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65" w:rsidRPr="00A17DA6" w:rsidRDefault="00F76865" w:rsidP="000427CB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-295275</wp:posOffset>
            </wp:positionV>
            <wp:extent cx="914400" cy="857250"/>
            <wp:effectExtent l="0" t="0" r="0" b="0"/>
            <wp:wrapNone/>
            <wp:docPr id="1" name="Рисунок 1" descr="Описание: 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Daghes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865" w:rsidRPr="00A17DA6" w:rsidRDefault="00F76865" w:rsidP="000427CB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1"/>
          <w:lang w:eastAsia="ru-RU"/>
        </w:rPr>
      </w:pPr>
      <w:r w:rsidRPr="00A17DA6">
        <w:rPr>
          <w:rFonts w:ascii="Times New Roman" w:eastAsia="Times New Roman" w:hAnsi="Times New Roman"/>
          <w:b/>
          <w:bCs/>
          <w:sz w:val="36"/>
          <w:szCs w:val="31"/>
          <w:lang w:eastAsia="ru-RU"/>
        </w:rPr>
        <w:t>Министерство экономики и территориального развития</w:t>
      </w:r>
    </w:p>
    <w:p w:rsidR="00F76865" w:rsidRPr="00A17DA6" w:rsidRDefault="00F76865" w:rsidP="000427CB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1"/>
          <w:lang w:eastAsia="ru-RU"/>
        </w:rPr>
      </w:pPr>
      <w:r w:rsidRPr="00A17DA6">
        <w:rPr>
          <w:rFonts w:ascii="Times New Roman" w:eastAsia="Times New Roman" w:hAnsi="Times New Roman"/>
          <w:b/>
          <w:bCs/>
          <w:sz w:val="36"/>
          <w:szCs w:val="31"/>
          <w:lang w:eastAsia="ru-RU"/>
        </w:rPr>
        <w:t>Республики Дагестан</w:t>
      </w: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A17DA6">
        <w:rPr>
          <w:rFonts w:ascii="Times New Roman" w:eastAsia="Times New Roman" w:hAnsi="Times New Roman"/>
          <w:b/>
          <w:sz w:val="72"/>
          <w:szCs w:val="72"/>
          <w:lang w:eastAsia="ru-RU"/>
        </w:rPr>
        <w:t>Доклад</w:t>
      </w:r>
    </w:p>
    <w:p w:rsidR="00BD53AD" w:rsidRDefault="00F76865" w:rsidP="000427CB">
      <w:pPr>
        <w:keepNext/>
        <w:keepLines/>
        <w:widowControl w:val="0"/>
        <w:spacing w:after="0" w:line="360" w:lineRule="auto"/>
        <w:ind w:left="79" w:right="23" w:firstLine="278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A17DA6">
        <w:rPr>
          <w:rFonts w:ascii="Times New Roman" w:eastAsia="Times New Roman" w:hAnsi="Times New Roman"/>
          <w:b/>
          <w:sz w:val="48"/>
          <w:szCs w:val="48"/>
          <w:lang w:eastAsia="ru-RU"/>
        </w:rPr>
        <w:t>о состоянии и развитии конкурентной среды на рынках товаров, работ и услуг</w:t>
      </w:r>
    </w:p>
    <w:p w:rsidR="00F76865" w:rsidRPr="00A17DA6" w:rsidRDefault="00F76865" w:rsidP="000427CB">
      <w:pPr>
        <w:keepNext/>
        <w:keepLines/>
        <w:widowControl w:val="0"/>
        <w:spacing w:after="0" w:line="360" w:lineRule="auto"/>
        <w:ind w:left="79" w:right="23" w:firstLine="278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A17DA6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Республики Дагестан </w:t>
      </w:r>
    </w:p>
    <w:p w:rsidR="00F76865" w:rsidRPr="00A17DA6" w:rsidRDefault="00F76865" w:rsidP="000427CB">
      <w:pPr>
        <w:keepNext/>
        <w:keepLines/>
        <w:widowControl w:val="0"/>
        <w:spacing w:after="0" w:line="360" w:lineRule="auto"/>
        <w:ind w:left="79" w:right="23" w:firstLine="278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D1391">
        <w:rPr>
          <w:rFonts w:ascii="Times New Roman" w:eastAsia="Times New Roman" w:hAnsi="Times New Roman"/>
          <w:b/>
          <w:sz w:val="48"/>
          <w:szCs w:val="48"/>
          <w:lang w:eastAsia="ru-RU"/>
        </w:rPr>
        <w:t>за 202</w:t>
      </w:r>
      <w:r w:rsidR="001D7D26" w:rsidRPr="005D1391">
        <w:rPr>
          <w:rFonts w:ascii="Times New Roman" w:eastAsia="Times New Roman" w:hAnsi="Times New Roman"/>
          <w:b/>
          <w:sz w:val="48"/>
          <w:szCs w:val="48"/>
          <w:lang w:eastAsia="ru-RU"/>
        </w:rPr>
        <w:t>3</w:t>
      </w:r>
      <w:r w:rsidRPr="005D139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год</w:t>
      </w: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A17DA6" w:rsidRDefault="00F76865" w:rsidP="000427CB">
      <w:pPr>
        <w:keepNext/>
        <w:keepLines/>
        <w:widowControl w:val="0"/>
        <w:spacing w:after="0" w:line="341" w:lineRule="exact"/>
        <w:ind w:left="79" w:right="23" w:firstLine="278"/>
        <w:jc w:val="center"/>
        <w:rPr>
          <w:rFonts w:ascii="Times New Roman" w:eastAsia="Times New Roman" w:hAnsi="Times New Roman"/>
          <w:b/>
          <w:bCs/>
          <w:sz w:val="31"/>
          <w:szCs w:val="31"/>
          <w:lang w:eastAsia="ru-RU"/>
        </w:rPr>
      </w:pPr>
    </w:p>
    <w:p w:rsidR="00F76865" w:rsidRPr="001507B1" w:rsidRDefault="00F76865" w:rsidP="000427CB">
      <w:pPr>
        <w:widowControl w:val="0"/>
        <w:spacing w:after="0" w:line="240" w:lineRule="auto"/>
        <w:ind w:left="5783"/>
        <w:rPr>
          <w:rFonts w:ascii="Times New Roman" w:hAnsi="Times New Roman"/>
          <w:sz w:val="28"/>
          <w:szCs w:val="32"/>
        </w:rPr>
      </w:pPr>
    </w:p>
    <w:p w:rsidR="00F76865" w:rsidRPr="001507B1" w:rsidRDefault="00F76865" w:rsidP="000427CB">
      <w:pPr>
        <w:widowControl w:val="0"/>
        <w:spacing w:after="0" w:line="240" w:lineRule="auto"/>
        <w:ind w:left="5783"/>
        <w:rPr>
          <w:rFonts w:ascii="Times New Roman" w:hAnsi="Times New Roman"/>
          <w:sz w:val="28"/>
          <w:szCs w:val="32"/>
        </w:rPr>
      </w:pPr>
    </w:p>
    <w:p w:rsidR="00F76865" w:rsidRPr="001507B1" w:rsidRDefault="001507B1" w:rsidP="000427CB">
      <w:pPr>
        <w:widowControl w:val="0"/>
        <w:spacing w:after="0" w:line="240" w:lineRule="auto"/>
        <w:ind w:left="578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</w:t>
      </w:r>
      <w:r w:rsidR="00F76865" w:rsidRPr="001507B1">
        <w:rPr>
          <w:rFonts w:ascii="Times New Roman" w:hAnsi="Times New Roman"/>
          <w:sz w:val="28"/>
          <w:szCs w:val="32"/>
        </w:rPr>
        <w:t>твержден</w:t>
      </w:r>
      <w:r>
        <w:rPr>
          <w:rFonts w:ascii="Times New Roman" w:hAnsi="Times New Roman"/>
          <w:sz w:val="28"/>
          <w:szCs w:val="32"/>
        </w:rPr>
        <w:t xml:space="preserve"> </w:t>
      </w:r>
      <w:r w:rsidR="00F76865" w:rsidRPr="001507B1">
        <w:rPr>
          <w:rFonts w:ascii="Times New Roman" w:hAnsi="Times New Roman"/>
          <w:sz w:val="28"/>
          <w:szCs w:val="32"/>
        </w:rPr>
        <w:t>Республиканской комиссией</w:t>
      </w:r>
      <w:r>
        <w:rPr>
          <w:rFonts w:ascii="Times New Roman" w:hAnsi="Times New Roman"/>
          <w:sz w:val="28"/>
          <w:szCs w:val="32"/>
        </w:rPr>
        <w:t xml:space="preserve"> </w:t>
      </w:r>
      <w:r w:rsidR="00F76865" w:rsidRPr="001507B1">
        <w:rPr>
          <w:rFonts w:ascii="Times New Roman" w:hAnsi="Times New Roman"/>
          <w:sz w:val="28"/>
          <w:szCs w:val="32"/>
        </w:rPr>
        <w:t xml:space="preserve">по содействию развитию </w:t>
      </w:r>
    </w:p>
    <w:p w:rsidR="00F76865" w:rsidRPr="001507B1" w:rsidRDefault="00F76865" w:rsidP="000427CB">
      <w:pPr>
        <w:widowControl w:val="0"/>
        <w:spacing w:after="0" w:line="240" w:lineRule="auto"/>
        <w:ind w:left="5783"/>
        <w:rPr>
          <w:rFonts w:ascii="Times New Roman" w:hAnsi="Times New Roman"/>
          <w:sz w:val="28"/>
          <w:szCs w:val="32"/>
        </w:rPr>
      </w:pPr>
      <w:r w:rsidRPr="001507B1">
        <w:rPr>
          <w:rFonts w:ascii="Times New Roman" w:hAnsi="Times New Roman"/>
          <w:sz w:val="28"/>
          <w:szCs w:val="32"/>
        </w:rPr>
        <w:t>конкуренции в Республике Дагестан</w:t>
      </w:r>
    </w:p>
    <w:p w:rsidR="00F76865" w:rsidRPr="001507B1" w:rsidRDefault="00F76865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6865" w:rsidRPr="00A17DA6" w:rsidRDefault="00F76865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6865" w:rsidRPr="00A17DA6" w:rsidRDefault="00F76865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6865" w:rsidRPr="00A17DA6" w:rsidRDefault="00F76865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6865" w:rsidRPr="00A17DA6" w:rsidRDefault="00F76865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6865" w:rsidRPr="00A17DA6" w:rsidRDefault="00F76865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6865" w:rsidRDefault="00F76865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53AD" w:rsidRDefault="00BD53AD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:rsidR="005D1391" w:rsidRDefault="005D1391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:rsidR="001507B1" w:rsidRDefault="001507B1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:rsidR="001507B1" w:rsidRDefault="001507B1" w:rsidP="000427C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:rsidR="00F76865" w:rsidRPr="005D1391" w:rsidRDefault="00F76865" w:rsidP="000427CB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sz w:val="28"/>
          <w:szCs w:val="28"/>
          <w:lang w:eastAsia="ru-RU"/>
        </w:rPr>
        <w:t>Махачкала, 202</w:t>
      </w:r>
      <w:r w:rsidR="001D7D26" w:rsidRPr="005D139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D139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Доклад</w:t>
      </w:r>
    </w:p>
    <w:p w:rsidR="00BD53AD" w:rsidRPr="005D1391" w:rsidRDefault="00F76865" w:rsidP="000427C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состоянии и развитии конкурентной среды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рынках товаров, работ и услуг Республики Дагестан</w:t>
      </w:r>
      <w:r w:rsidRPr="005D1391">
        <w:rPr>
          <w:rFonts w:ascii="Times New Roman" w:hAnsi="Times New Roman"/>
          <w:sz w:val="28"/>
          <w:szCs w:val="28"/>
        </w:rPr>
        <w:t xml:space="preserve"> </w:t>
      </w:r>
      <w:r w:rsidRPr="005D1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</w:t>
      </w:r>
      <w:r w:rsidR="001D7D26" w:rsidRPr="005D1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5D1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BD53AD" w:rsidRPr="005D1391" w:rsidRDefault="00BD53AD" w:rsidP="000427C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6865" w:rsidRPr="005D1391" w:rsidRDefault="00F76865" w:rsidP="000427CB">
      <w:pPr>
        <w:pStyle w:val="Default"/>
        <w:widowControl w:val="0"/>
        <w:ind w:firstLine="709"/>
        <w:jc w:val="center"/>
        <w:outlineLvl w:val="0"/>
        <w:rPr>
          <w:b/>
          <w:bCs/>
          <w:color w:val="auto"/>
          <w:sz w:val="28"/>
          <w:szCs w:val="28"/>
        </w:rPr>
      </w:pPr>
      <w:bookmarkStart w:id="0" w:name="bookmark2"/>
      <w:r w:rsidRPr="005D1391">
        <w:rPr>
          <w:b/>
          <w:bCs/>
          <w:color w:val="auto"/>
          <w:sz w:val="28"/>
          <w:szCs w:val="28"/>
        </w:rPr>
        <w:t>Раздел 1. Сведения о внедрении стандарта развития конкуренции в субъектах Российской Федерации</w:t>
      </w:r>
    </w:p>
    <w:p w:rsidR="00960F97" w:rsidRPr="005D1391" w:rsidRDefault="00960F97" w:rsidP="000427CB">
      <w:pPr>
        <w:pStyle w:val="Default"/>
        <w:widowControl w:val="0"/>
        <w:ind w:firstLine="709"/>
        <w:jc w:val="both"/>
        <w:rPr>
          <w:b/>
          <w:bCs/>
          <w:color w:val="auto"/>
          <w:sz w:val="28"/>
          <w:szCs w:val="28"/>
        </w:rPr>
      </w:pPr>
    </w:p>
    <w:p w:rsidR="00F76865" w:rsidRPr="005D1391" w:rsidRDefault="00F76865" w:rsidP="000427CB">
      <w:pPr>
        <w:widowControl w:val="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высшего должностного лица субъекта Российской Федерации о внедрении стандарта развития конкуренции в субъектах Российской Федерации (далее - Стандарт)</w:t>
      </w:r>
    </w:p>
    <w:p w:rsidR="00F76865" w:rsidRPr="005D1391" w:rsidRDefault="00F76865" w:rsidP="000427CB">
      <w:pPr>
        <w:pStyle w:val="Default"/>
        <w:widowControl w:val="0"/>
        <w:ind w:firstLine="709"/>
        <w:jc w:val="both"/>
        <w:rPr>
          <w:i/>
          <w:iCs/>
          <w:color w:val="auto"/>
          <w:sz w:val="28"/>
          <w:szCs w:val="28"/>
        </w:rPr>
      </w:pPr>
      <w:bookmarkStart w:id="1" w:name="bookmark3"/>
      <w:r w:rsidRPr="005D1391">
        <w:rPr>
          <w:i/>
          <w:iCs/>
          <w:color w:val="auto"/>
          <w:sz w:val="28"/>
          <w:szCs w:val="28"/>
        </w:rPr>
        <w:t>Внедрение Стандарта развития конкуренции осуществляется</w:t>
      </w:r>
      <w:r w:rsidR="005D1391">
        <w:rPr>
          <w:i/>
          <w:iCs/>
          <w:color w:val="auto"/>
          <w:sz w:val="28"/>
          <w:szCs w:val="28"/>
        </w:rPr>
        <w:br/>
      </w:r>
      <w:r w:rsidRPr="005D1391">
        <w:rPr>
          <w:i/>
          <w:iCs/>
          <w:color w:val="auto"/>
          <w:sz w:val="28"/>
          <w:szCs w:val="28"/>
        </w:rPr>
        <w:t>в соответствии с</w:t>
      </w:r>
      <w:r w:rsidRPr="005D1391">
        <w:rPr>
          <w:color w:val="auto"/>
          <w:sz w:val="28"/>
          <w:szCs w:val="28"/>
        </w:rPr>
        <w:t xml:space="preserve"> </w:t>
      </w:r>
      <w:r w:rsidRPr="005D1391">
        <w:rPr>
          <w:i/>
          <w:iCs/>
          <w:color w:val="auto"/>
          <w:sz w:val="28"/>
          <w:szCs w:val="28"/>
        </w:rPr>
        <w:t>Указом Главы Республики Даге</w:t>
      </w:r>
      <w:r w:rsidR="005D1391">
        <w:rPr>
          <w:i/>
          <w:iCs/>
          <w:color w:val="auto"/>
          <w:sz w:val="28"/>
          <w:szCs w:val="28"/>
        </w:rPr>
        <w:t>стан от 8 мая 2015 года № 96 «О </w:t>
      </w:r>
      <w:r w:rsidRPr="005D1391">
        <w:rPr>
          <w:i/>
          <w:iCs/>
          <w:color w:val="auto"/>
          <w:sz w:val="28"/>
          <w:szCs w:val="28"/>
        </w:rPr>
        <w:t xml:space="preserve">внедрении в Республике Дагестан Стандарта развития конкуренции в </w:t>
      </w:r>
      <w:r w:rsidR="0049011E">
        <w:rPr>
          <w:i/>
          <w:iCs/>
          <w:color w:val="auto"/>
          <w:sz w:val="28"/>
          <w:szCs w:val="28"/>
        </w:rPr>
        <w:t>субъектах Российской Федерации»:</w:t>
      </w:r>
    </w:p>
    <w:p w:rsidR="00F76865" w:rsidRPr="005D1391" w:rsidRDefault="001507B1" w:rsidP="000427CB">
      <w:pPr>
        <w:pStyle w:val="Default"/>
        <w:widowControl w:val="0"/>
        <w:ind w:firstLine="709"/>
        <w:jc w:val="both"/>
        <w:rPr>
          <w:rStyle w:val="a3"/>
          <w:color w:val="auto"/>
          <w:sz w:val="28"/>
          <w:szCs w:val="28"/>
        </w:rPr>
      </w:pPr>
      <w:hyperlink r:id="rId8" w:history="1">
        <w:r w:rsidR="001D7D26" w:rsidRPr="005D1391">
          <w:rPr>
            <w:rStyle w:val="a3"/>
            <w:i/>
            <w:iCs/>
            <w:color w:val="auto"/>
            <w:sz w:val="28"/>
            <w:szCs w:val="28"/>
          </w:rPr>
          <w:t>https://minec.e-dag.ru/activity/6968</w:t>
        </w:r>
      </w:hyperlink>
      <w:r w:rsidR="00F76865" w:rsidRPr="005D1391">
        <w:rPr>
          <w:rStyle w:val="a3"/>
          <w:color w:val="auto"/>
          <w:sz w:val="28"/>
          <w:szCs w:val="28"/>
        </w:rPr>
        <w:t>;</w:t>
      </w:r>
    </w:p>
    <w:p w:rsidR="00F76865" w:rsidRPr="005D1391" w:rsidRDefault="001507B1" w:rsidP="000427CB">
      <w:pPr>
        <w:pStyle w:val="Default"/>
        <w:widowControl w:val="0"/>
        <w:ind w:firstLine="709"/>
        <w:jc w:val="both"/>
        <w:rPr>
          <w:rStyle w:val="a3"/>
          <w:i/>
          <w:iCs/>
          <w:color w:val="auto"/>
          <w:sz w:val="28"/>
          <w:szCs w:val="28"/>
        </w:rPr>
      </w:pPr>
      <w:hyperlink r:id="rId9" w:history="1"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https</w:t>
        </w:r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://</w:t>
        </w:r>
        <w:proofErr w:type="spellStart"/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minec</w:t>
        </w:r>
        <w:proofErr w:type="spellEnd"/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.</w:t>
        </w:r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e</w:t>
        </w:r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-</w:t>
        </w:r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dag</w:t>
        </w:r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.</w:t>
        </w:r>
        <w:proofErr w:type="spellStart"/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/</w:t>
        </w:r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files</w:t>
        </w:r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/</w:t>
        </w:r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documents</w:t>
        </w:r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/</w:t>
        </w:r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parsed</w:t>
        </w:r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/4</w:t>
        </w:r>
        <w:proofErr w:type="spellStart"/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rXvf</w:t>
        </w:r>
        <w:proofErr w:type="spellEnd"/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1</w:t>
        </w:r>
        <w:proofErr w:type="spellStart"/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nKPz</w:t>
        </w:r>
        <w:proofErr w:type="spellEnd"/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2</w:t>
        </w:r>
        <w:proofErr w:type="spellStart"/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jLdZxCOWT</w:t>
        </w:r>
        <w:proofErr w:type="spellEnd"/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.</w:t>
        </w:r>
        <w:r w:rsidR="003875BF" w:rsidRPr="005D1391">
          <w:rPr>
            <w:rStyle w:val="a3"/>
            <w:i/>
            <w:iCs/>
            <w:color w:val="auto"/>
            <w:sz w:val="28"/>
            <w:szCs w:val="28"/>
            <w:lang w:val="en-US"/>
          </w:rPr>
          <w:t>pdf</w:t>
        </w:r>
      </w:hyperlink>
      <w:r w:rsidR="003875BF" w:rsidRPr="005D1391">
        <w:rPr>
          <w:rStyle w:val="a3"/>
          <w:iCs/>
          <w:color w:val="auto"/>
          <w:sz w:val="28"/>
          <w:szCs w:val="28"/>
          <w:u w:val="none"/>
        </w:rPr>
        <w:t xml:space="preserve"> .</w:t>
      </w:r>
    </w:p>
    <w:p w:rsidR="003875BF" w:rsidRPr="005D1391" w:rsidRDefault="003875BF" w:rsidP="000427CB">
      <w:pPr>
        <w:pStyle w:val="Default"/>
        <w:widowControl w:val="0"/>
        <w:ind w:firstLine="709"/>
        <w:jc w:val="both"/>
        <w:rPr>
          <w:i/>
          <w:iCs/>
          <w:color w:val="auto"/>
          <w:sz w:val="28"/>
          <w:szCs w:val="28"/>
        </w:rPr>
      </w:pPr>
    </w:p>
    <w:p w:rsidR="00F76865" w:rsidRPr="005D1391" w:rsidRDefault="00F76865" w:rsidP="000427CB">
      <w:pPr>
        <w:keepNext/>
        <w:keepLines/>
        <w:widowControl w:val="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реализации проектного подхода при внедрении Стандарта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Проектный подход </w:t>
      </w:r>
      <w:r w:rsidRPr="005D13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 внедрении Стандарта не реализуется.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keepNext/>
        <w:keepLines/>
        <w:widowControl w:val="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 об источниках финансовых средств, используемых для достижения целей Стандарта</w:t>
      </w:r>
      <w:r w:rsidR="0049011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Используется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keepNext/>
        <w:keepLines/>
        <w:widowControl w:val="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(«дорожной карты»)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самоуправления. 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При премировании руководителей органов исполнительной власти и органов местного самоуправления республики </w:t>
      </w:r>
      <w:r w:rsidR="00F037BB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учитываются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результаты работы органов исполнительной власти Республики Дагестан и органов местного самоуправления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 внедрению Стандарта и реализации плана мероприятий («дорожной карты»)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 содействию развитию конкуренции.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widowControl w:val="0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Информация об определенных в органах исполнительной власти субъекта Российской Федерации должностных лицах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подразделениях, ответственных за разработку и реализацию планов мероприятий </w:t>
      </w:r>
      <w:r w:rsidRPr="005D139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(«дорожных карт»)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подразделениях:</w:t>
      </w:r>
    </w:p>
    <w:bookmarkEnd w:id="1"/>
    <w:p w:rsidR="00F76865" w:rsidRPr="005D1391" w:rsidRDefault="00F76865" w:rsidP="000427C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spellStart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Изиев</w:t>
      </w:r>
      <w:proofErr w:type="spellEnd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Камиль</w:t>
      </w:r>
      <w:proofErr w:type="spellEnd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Абусалимович</w:t>
      </w:r>
      <w:proofErr w:type="spellEnd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</w:t>
      </w:r>
      <w:r w:rsidR="001D7D26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статс-секретарь</w:t>
      </w:r>
      <w:r w:rsidR="001D7D26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заместитель</w:t>
      </w:r>
      <w:r w:rsidR="001D7D26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министра экономики и территориального развития Республики Дагестан, ответственный за координацию вопросов содействия развитию конкуренции.</w:t>
      </w:r>
    </w:p>
    <w:p w:rsidR="00F76865" w:rsidRPr="005D1391" w:rsidRDefault="00F76865" w:rsidP="000427C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Должностной регламент государственного гражданского служащего, замещающего должность </w:t>
      </w:r>
      <w:r w:rsidR="00D9374A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статс-секретаря -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заместителя министра экономики и территориального развития Республики Дагестан, утвержденный министром экономики и территориального развития Респ</w:t>
      </w:r>
      <w:r w:rsidR="00C874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ублики Дагестан от 22 июля 2019 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года, размещен по ссылке:</w:t>
      </w:r>
    </w:p>
    <w:p w:rsidR="00F76865" w:rsidRPr="005D1391" w:rsidRDefault="001507B1" w:rsidP="000427C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hyperlink r:id="rId10" w:history="1"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https</w:t>
        </w:r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://</w:t>
        </w:r>
        <w:proofErr w:type="spellStart"/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minec</w:t>
        </w:r>
        <w:proofErr w:type="spellEnd"/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.</w:t>
        </w:r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e</w:t>
        </w:r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-</w:t>
        </w:r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dag</w:t>
        </w:r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.</w:t>
        </w:r>
        <w:proofErr w:type="spellStart"/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/</w:t>
        </w:r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activity</w:t>
        </w:r>
        <w:r w:rsidR="001D7D26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/6961</w:t>
        </w:r>
      </w:hyperlink>
      <w:r w:rsidR="00F76865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Приказ Минэкономразвития РД «Об утверждении Положения об Управлении </w:t>
      </w:r>
      <w:r w:rsidR="00D9374A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государственного регулирования экономики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Министерства экономики и территориального развития Республики Дагестан </w:t>
      </w:r>
      <w:r w:rsidR="00C874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его отделах» от 8 ноября 2021 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года № 104-од:</w:t>
      </w:r>
    </w:p>
    <w:p w:rsidR="00F037BB" w:rsidRPr="005D1391" w:rsidRDefault="001507B1" w:rsidP="000427C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hyperlink r:id="rId11" w:history="1"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https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://</w:t>
        </w:r>
        <w:proofErr w:type="spellStart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minec</w:t>
        </w:r>
        <w:proofErr w:type="spellEnd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.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e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-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dag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.</w:t>
        </w:r>
        <w:proofErr w:type="spellStart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/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activity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/6961</w:t>
        </w:r>
      </w:hyperlink>
      <w:r w:rsidR="00D754C0" w:rsidRPr="005D1391">
        <w:rPr>
          <w:rStyle w:val="a3"/>
          <w:rFonts w:ascii="Times New Roman" w:hAnsi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F037BB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Список заместителей руководителей органов исполнительной власти Республики Дагестан с правом принятия управленческих решений,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(«дорожных карт») по содействию развитию конкуренции, размещен на сайте Уполномоченного органа: </w:t>
      </w:r>
    </w:p>
    <w:p w:rsidR="00F037BB" w:rsidRPr="005D1391" w:rsidRDefault="001507B1" w:rsidP="000427C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hyperlink r:id="rId12" w:history="1"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https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://</w:t>
        </w:r>
        <w:proofErr w:type="spellStart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minec</w:t>
        </w:r>
        <w:proofErr w:type="spellEnd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.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e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-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dag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.</w:t>
        </w:r>
        <w:proofErr w:type="spellStart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/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val="en-US" w:eastAsia="ru-RU"/>
          </w:rPr>
          <w:t>activity</w:t>
        </w:r>
        <w:r w:rsidR="00D754C0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/6961</w:t>
        </w:r>
      </w:hyperlink>
      <w:r w:rsidR="00D754C0" w:rsidRPr="005D1391">
        <w:rPr>
          <w:rStyle w:val="a3"/>
          <w:rFonts w:ascii="Times New Roman" w:hAnsi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F037BB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pStyle w:val="Default"/>
        <w:widowControl w:val="0"/>
        <w:ind w:firstLine="709"/>
        <w:jc w:val="both"/>
        <w:rPr>
          <w:b/>
          <w:bCs/>
          <w:color w:val="auto"/>
          <w:sz w:val="28"/>
          <w:szCs w:val="28"/>
        </w:rPr>
      </w:pPr>
    </w:p>
    <w:bookmarkEnd w:id="0"/>
    <w:p w:rsidR="00F76865" w:rsidRPr="005D1391" w:rsidRDefault="00F76865" w:rsidP="000427CB">
      <w:pPr>
        <w:pStyle w:val="Default"/>
        <w:widowControl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5D1391">
        <w:rPr>
          <w:b/>
          <w:bCs/>
          <w:color w:val="auto"/>
          <w:sz w:val="28"/>
          <w:szCs w:val="28"/>
        </w:rPr>
        <w:t>Раздел 2. Сведения о реализации составляющих Стандарта</w:t>
      </w:r>
    </w:p>
    <w:p w:rsidR="00F76865" w:rsidRPr="005D1391" w:rsidRDefault="00F76865" w:rsidP="000427CB">
      <w:pPr>
        <w:pStyle w:val="Default"/>
        <w:widowControl w:val="0"/>
        <w:ind w:firstLine="709"/>
        <w:jc w:val="both"/>
        <w:rPr>
          <w:b/>
          <w:bCs/>
          <w:color w:val="auto"/>
          <w:sz w:val="28"/>
          <w:szCs w:val="28"/>
        </w:rPr>
      </w:pP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5D1391">
        <w:rPr>
          <w:rFonts w:cs="Times New Roman"/>
          <w:b/>
          <w:sz w:val="28"/>
          <w:szCs w:val="28"/>
        </w:rPr>
        <w:t>2.1.</w:t>
      </w:r>
      <w:r w:rsidRPr="005D1391">
        <w:rPr>
          <w:rFonts w:cs="Times New Roman"/>
          <w:sz w:val="28"/>
          <w:szCs w:val="28"/>
        </w:rPr>
        <w:t xml:space="preserve">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- Соглашения)</w:t>
      </w:r>
    </w:p>
    <w:p w:rsidR="00F76865" w:rsidRPr="005D1391" w:rsidRDefault="00F76865" w:rsidP="000427CB">
      <w:pPr>
        <w:pStyle w:val="Default"/>
        <w:widowControl w:val="0"/>
        <w:ind w:firstLine="708"/>
        <w:jc w:val="both"/>
        <w:rPr>
          <w:i/>
          <w:iCs/>
          <w:color w:val="auto"/>
          <w:sz w:val="28"/>
          <w:szCs w:val="28"/>
        </w:rPr>
      </w:pPr>
      <w:r w:rsidRPr="005D1391">
        <w:rPr>
          <w:i/>
          <w:iCs/>
          <w:color w:val="auto"/>
          <w:sz w:val="28"/>
          <w:szCs w:val="28"/>
        </w:rPr>
        <w:t>В Республике Дагестан 10 городских округов</w:t>
      </w:r>
      <w:r w:rsidR="00D9374A" w:rsidRPr="005D1391">
        <w:rPr>
          <w:i/>
          <w:iCs/>
          <w:color w:val="auto"/>
          <w:sz w:val="28"/>
          <w:szCs w:val="28"/>
        </w:rPr>
        <w:t>, 41 муниципальный район</w:t>
      </w:r>
      <w:r w:rsidR="00C87492">
        <w:rPr>
          <w:i/>
          <w:iCs/>
          <w:color w:val="auto"/>
          <w:sz w:val="28"/>
          <w:szCs w:val="28"/>
        </w:rPr>
        <w:br/>
      </w:r>
      <w:r w:rsidR="00D9374A" w:rsidRPr="005D1391">
        <w:rPr>
          <w:i/>
          <w:iCs/>
          <w:color w:val="auto"/>
          <w:sz w:val="28"/>
          <w:szCs w:val="28"/>
        </w:rPr>
        <w:t>и 1</w:t>
      </w:r>
      <w:r w:rsidR="00C87492">
        <w:rPr>
          <w:i/>
          <w:iCs/>
          <w:color w:val="auto"/>
          <w:sz w:val="28"/>
          <w:szCs w:val="28"/>
        </w:rPr>
        <w:t> </w:t>
      </w:r>
      <w:r w:rsidR="00D9374A" w:rsidRPr="005D1391">
        <w:rPr>
          <w:i/>
          <w:iCs/>
          <w:color w:val="auto"/>
          <w:sz w:val="28"/>
          <w:szCs w:val="28"/>
        </w:rPr>
        <w:t>участок</w:t>
      </w:r>
      <w:r w:rsidRPr="005D1391">
        <w:rPr>
          <w:i/>
          <w:iCs/>
          <w:color w:val="auto"/>
          <w:sz w:val="28"/>
          <w:szCs w:val="28"/>
        </w:rPr>
        <w:t>.</w:t>
      </w:r>
    </w:p>
    <w:p w:rsidR="00F76865" w:rsidRPr="005D1391" w:rsidRDefault="00F76865" w:rsidP="000427CB">
      <w:pPr>
        <w:pStyle w:val="Default"/>
        <w:widowControl w:val="0"/>
        <w:ind w:firstLine="708"/>
        <w:jc w:val="both"/>
        <w:rPr>
          <w:i/>
          <w:iCs/>
          <w:color w:val="auto"/>
          <w:sz w:val="28"/>
          <w:szCs w:val="28"/>
        </w:rPr>
      </w:pPr>
      <w:r w:rsidRPr="005D1391">
        <w:rPr>
          <w:i/>
          <w:iCs/>
          <w:color w:val="auto"/>
          <w:sz w:val="28"/>
          <w:szCs w:val="28"/>
        </w:rPr>
        <w:t xml:space="preserve">Соглашения между </w:t>
      </w:r>
      <w:r w:rsidR="00D9374A" w:rsidRPr="005D1391">
        <w:rPr>
          <w:i/>
          <w:iCs/>
          <w:color w:val="auto"/>
          <w:sz w:val="28"/>
          <w:szCs w:val="28"/>
        </w:rPr>
        <w:t xml:space="preserve">Минэкономразвития РД и </w:t>
      </w:r>
      <w:r w:rsidRPr="005D1391">
        <w:rPr>
          <w:i/>
          <w:iCs/>
          <w:color w:val="auto"/>
          <w:sz w:val="28"/>
          <w:szCs w:val="28"/>
        </w:rPr>
        <w:t>администрациями муниципальных образований Республики Дагестан о внедрени</w:t>
      </w:r>
      <w:r w:rsidR="00D9374A" w:rsidRPr="005D1391">
        <w:rPr>
          <w:i/>
          <w:iCs/>
          <w:color w:val="auto"/>
          <w:sz w:val="28"/>
          <w:szCs w:val="28"/>
        </w:rPr>
        <w:t>и</w:t>
      </w:r>
      <w:r w:rsidRPr="005D1391">
        <w:rPr>
          <w:i/>
          <w:iCs/>
          <w:color w:val="auto"/>
          <w:sz w:val="28"/>
          <w:szCs w:val="28"/>
        </w:rPr>
        <w:t xml:space="preserve"> в Республике Дагестан Стандарта развития конкуренции в субъектах Российской </w:t>
      </w:r>
      <w:r w:rsidR="00D9374A" w:rsidRPr="005D1391">
        <w:rPr>
          <w:i/>
          <w:iCs/>
          <w:color w:val="auto"/>
          <w:sz w:val="28"/>
          <w:szCs w:val="28"/>
        </w:rPr>
        <w:t>Федерации заключены со всеми 52 </w:t>
      </w:r>
      <w:r w:rsidRPr="005D1391">
        <w:rPr>
          <w:i/>
          <w:iCs/>
          <w:color w:val="auto"/>
          <w:sz w:val="28"/>
          <w:szCs w:val="28"/>
        </w:rPr>
        <w:t xml:space="preserve">муниципальными образованиями (от 25 </w:t>
      </w:r>
      <w:r w:rsidR="00D9374A" w:rsidRPr="005D1391">
        <w:rPr>
          <w:i/>
          <w:iCs/>
          <w:color w:val="auto"/>
          <w:sz w:val="28"/>
          <w:szCs w:val="28"/>
        </w:rPr>
        <w:t xml:space="preserve">октября </w:t>
      </w:r>
      <w:r w:rsidRPr="005D1391">
        <w:rPr>
          <w:i/>
          <w:iCs/>
          <w:color w:val="auto"/>
          <w:sz w:val="28"/>
          <w:szCs w:val="28"/>
        </w:rPr>
        <w:t>20</w:t>
      </w:r>
      <w:r w:rsidR="00D9374A" w:rsidRPr="005D1391">
        <w:rPr>
          <w:i/>
          <w:iCs/>
          <w:color w:val="auto"/>
          <w:sz w:val="28"/>
          <w:szCs w:val="28"/>
        </w:rPr>
        <w:t>22</w:t>
      </w:r>
      <w:r w:rsidRPr="005D1391">
        <w:rPr>
          <w:i/>
          <w:iCs/>
          <w:color w:val="auto"/>
          <w:sz w:val="28"/>
          <w:szCs w:val="28"/>
        </w:rPr>
        <w:t xml:space="preserve"> года).</w:t>
      </w:r>
    </w:p>
    <w:p w:rsidR="00F76865" w:rsidRPr="005D1391" w:rsidRDefault="00F76865" w:rsidP="000427CB">
      <w:pPr>
        <w:pStyle w:val="Default"/>
        <w:widowControl w:val="0"/>
        <w:ind w:firstLine="708"/>
        <w:jc w:val="both"/>
        <w:rPr>
          <w:i/>
          <w:iCs/>
          <w:color w:val="auto"/>
          <w:sz w:val="28"/>
          <w:szCs w:val="28"/>
        </w:rPr>
      </w:pPr>
      <w:r w:rsidRPr="005D1391">
        <w:rPr>
          <w:i/>
          <w:iCs/>
          <w:color w:val="auto"/>
          <w:sz w:val="28"/>
          <w:szCs w:val="28"/>
        </w:rPr>
        <w:t>Соглашения размещены на сайте Минэкономразвития РД в подразделе «Развитие конкуренции» раздела «Деятельность»</w:t>
      </w:r>
      <w:r w:rsidR="0049011E">
        <w:rPr>
          <w:i/>
          <w:iCs/>
          <w:color w:val="auto"/>
          <w:sz w:val="28"/>
          <w:szCs w:val="28"/>
        </w:rPr>
        <w:t>:</w:t>
      </w:r>
    </w:p>
    <w:p w:rsidR="003875BF" w:rsidRPr="005D1391" w:rsidRDefault="001507B1" w:rsidP="000427CB">
      <w:pPr>
        <w:pStyle w:val="Default"/>
        <w:widowControl w:val="0"/>
        <w:ind w:firstLine="708"/>
        <w:rPr>
          <w:rStyle w:val="a3"/>
          <w:iCs/>
          <w:color w:val="auto"/>
          <w:sz w:val="28"/>
          <w:szCs w:val="28"/>
          <w:u w:val="none"/>
        </w:rPr>
      </w:pPr>
      <w:hyperlink r:id="rId13" w:history="1">
        <w:r w:rsidR="003875BF" w:rsidRPr="005D1391">
          <w:rPr>
            <w:rStyle w:val="a3"/>
            <w:i/>
            <w:iCs/>
            <w:color w:val="auto"/>
            <w:sz w:val="28"/>
            <w:szCs w:val="28"/>
          </w:rPr>
          <w:t>https://minec.e-dag.ru/activity/6980</w:t>
        </w:r>
      </w:hyperlink>
      <w:r w:rsidR="003875BF" w:rsidRPr="005D1391">
        <w:rPr>
          <w:rStyle w:val="a3"/>
          <w:iCs/>
          <w:color w:val="auto"/>
          <w:sz w:val="28"/>
          <w:szCs w:val="28"/>
          <w:u w:val="none"/>
        </w:rPr>
        <w:t>.</w:t>
      </w:r>
    </w:p>
    <w:p w:rsidR="00F76865" w:rsidRPr="005D1391" w:rsidRDefault="00F76865" w:rsidP="000427CB">
      <w:pPr>
        <w:pStyle w:val="Default"/>
        <w:widowControl w:val="0"/>
        <w:ind w:firstLine="708"/>
        <w:jc w:val="both"/>
        <w:rPr>
          <w:i/>
          <w:iCs/>
          <w:color w:val="auto"/>
          <w:sz w:val="28"/>
          <w:szCs w:val="28"/>
        </w:rPr>
      </w:pPr>
      <w:r w:rsidRPr="005D1391">
        <w:rPr>
          <w:i/>
          <w:iCs/>
          <w:color w:val="auto"/>
          <w:sz w:val="28"/>
          <w:szCs w:val="28"/>
        </w:rPr>
        <w:t xml:space="preserve">Также заключено Соглашение </w:t>
      </w:r>
      <w:r w:rsidR="009A2B7A" w:rsidRPr="005D1391">
        <w:rPr>
          <w:i/>
          <w:iCs/>
          <w:color w:val="auto"/>
          <w:sz w:val="28"/>
          <w:szCs w:val="28"/>
        </w:rPr>
        <w:t>от 16 мая 2023 года № 09-235 между Республикой Дагестан и Федеральной антимонопольной службой</w:t>
      </w:r>
      <w:r w:rsidR="009A2B7A" w:rsidRPr="005D1391">
        <w:rPr>
          <w:color w:val="auto"/>
          <w:sz w:val="28"/>
          <w:szCs w:val="28"/>
        </w:rPr>
        <w:t xml:space="preserve"> </w:t>
      </w:r>
      <w:r w:rsidR="009A2B7A" w:rsidRPr="005D1391">
        <w:rPr>
          <w:i/>
          <w:iCs/>
          <w:color w:val="auto"/>
          <w:sz w:val="28"/>
          <w:szCs w:val="28"/>
        </w:rPr>
        <w:t>о совместном развитии конкуренции</w:t>
      </w:r>
      <w:r w:rsidR="0049011E">
        <w:rPr>
          <w:i/>
          <w:iCs/>
          <w:color w:val="auto"/>
          <w:sz w:val="28"/>
          <w:szCs w:val="28"/>
        </w:rPr>
        <w:t>:</w:t>
      </w:r>
    </w:p>
    <w:p w:rsidR="00F76865" w:rsidRPr="005D1391" w:rsidRDefault="001507B1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hyperlink r:id="rId14" w:history="1">
        <w:r w:rsidR="009A2B7A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https://minec.e-dag.ru/activity/6956</w:t>
        </w:r>
      </w:hyperlink>
      <w:r w:rsidR="00F76865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5D1391">
        <w:rPr>
          <w:rFonts w:cs="Times New Roman"/>
          <w:i/>
          <w:sz w:val="28"/>
          <w:szCs w:val="28"/>
        </w:rPr>
        <w:t>В рамках Соглашения в 202</w:t>
      </w:r>
      <w:r w:rsidR="009A2B7A" w:rsidRPr="005D1391">
        <w:rPr>
          <w:rFonts w:cs="Times New Roman"/>
          <w:i/>
          <w:sz w:val="28"/>
          <w:szCs w:val="28"/>
        </w:rPr>
        <w:t>3</w:t>
      </w:r>
      <w:r w:rsidRPr="005D1391">
        <w:rPr>
          <w:rFonts w:cs="Times New Roman"/>
          <w:i/>
          <w:sz w:val="28"/>
          <w:szCs w:val="28"/>
        </w:rPr>
        <w:t xml:space="preserve"> году реализовывался План совместных </w:t>
      </w:r>
      <w:r w:rsidRPr="005D1391">
        <w:rPr>
          <w:rFonts w:cs="Times New Roman"/>
          <w:i/>
          <w:sz w:val="28"/>
          <w:szCs w:val="28"/>
        </w:rPr>
        <w:lastRenderedPageBreak/>
        <w:t xml:space="preserve">мероприятий </w:t>
      </w:r>
      <w:r w:rsidR="009A2B7A" w:rsidRPr="005D1391">
        <w:rPr>
          <w:rFonts w:cs="Times New Roman"/>
          <w:i/>
          <w:sz w:val="28"/>
          <w:szCs w:val="28"/>
        </w:rPr>
        <w:t>Управления Федеральной антимонопольной службы по Республике Дагестан</w:t>
      </w:r>
      <w:r w:rsidRPr="005D1391">
        <w:rPr>
          <w:rFonts w:cs="Times New Roman"/>
          <w:i/>
          <w:sz w:val="28"/>
          <w:szCs w:val="28"/>
        </w:rPr>
        <w:t xml:space="preserve"> и Минэкономразвития РД:</w:t>
      </w:r>
    </w:p>
    <w:p w:rsidR="00F76865" w:rsidRPr="005D1391" w:rsidRDefault="001507B1" w:rsidP="000427CB">
      <w:pPr>
        <w:pStyle w:val="Bodytext61"/>
        <w:widowControl w:val="0"/>
        <w:shd w:val="clear" w:color="auto" w:fill="auto"/>
        <w:tabs>
          <w:tab w:val="left" w:pos="2708"/>
        </w:tabs>
        <w:spacing w:line="240" w:lineRule="auto"/>
        <w:ind w:firstLine="709"/>
        <w:jc w:val="both"/>
        <w:rPr>
          <w:rFonts w:cs="Times New Roman"/>
          <w:i/>
          <w:sz w:val="28"/>
          <w:szCs w:val="28"/>
        </w:rPr>
      </w:pPr>
      <w:hyperlink r:id="rId15" w:history="1">
        <w:r w:rsidR="00A10BD1" w:rsidRPr="005D1391">
          <w:rPr>
            <w:rStyle w:val="a3"/>
            <w:rFonts w:eastAsia="Calibri" w:cs="Times New Roman"/>
            <w:i/>
            <w:iCs/>
            <w:color w:val="auto"/>
            <w:sz w:val="28"/>
            <w:szCs w:val="28"/>
            <w:lang w:eastAsia="ru-RU"/>
          </w:rPr>
          <w:t>https://minec.e-dag.ru/activity/6961</w:t>
        </w:r>
      </w:hyperlink>
      <w:r w:rsidR="00A10BD1" w:rsidRPr="005D1391">
        <w:rPr>
          <w:rStyle w:val="a3"/>
          <w:rFonts w:eastAsia="Calibri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F76865" w:rsidRPr="005D1391">
        <w:rPr>
          <w:rFonts w:cs="Times New Roman"/>
          <w:i/>
          <w:sz w:val="28"/>
          <w:szCs w:val="28"/>
        </w:rPr>
        <w:t xml:space="preserve">. </w:t>
      </w:r>
    </w:p>
    <w:p w:rsidR="00F76865" w:rsidRPr="005D1391" w:rsidRDefault="00F76865" w:rsidP="000427CB">
      <w:pPr>
        <w:pStyle w:val="Default"/>
        <w:widowControl w:val="0"/>
        <w:ind w:firstLine="708"/>
        <w:jc w:val="both"/>
        <w:rPr>
          <w:i/>
          <w:iCs/>
          <w:color w:val="auto"/>
          <w:sz w:val="28"/>
          <w:szCs w:val="28"/>
        </w:rPr>
      </w:pPr>
      <w:r w:rsidRPr="005D1391">
        <w:rPr>
          <w:i/>
          <w:iCs/>
          <w:color w:val="auto"/>
          <w:sz w:val="28"/>
          <w:szCs w:val="28"/>
        </w:rPr>
        <w:t>Соответствующий План на 202</w:t>
      </w:r>
      <w:r w:rsidR="009A2B7A" w:rsidRPr="005D1391">
        <w:rPr>
          <w:i/>
          <w:iCs/>
          <w:color w:val="auto"/>
          <w:sz w:val="28"/>
          <w:szCs w:val="28"/>
        </w:rPr>
        <w:t>4</w:t>
      </w:r>
      <w:r w:rsidRPr="005D1391">
        <w:rPr>
          <w:i/>
          <w:iCs/>
          <w:color w:val="auto"/>
          <w:sz w:val="28"/>
          <w:szCs w:val="28"/>
        </w:rPr>
        <w:t xml:space="preserve"> год утвержден </w:t>
      </w:r>
      <w:r w:rsidR="009A2B7A" w:rsidRPr="005D1391">
        <w:rPr>
          <w:i/>
          <w:iCs/>
          <w:color w:val="auto"/>
          <w:sz w:val="28"/>
          <w:szCs w:val="28"/>
        </w:rPr>
        <w:t>26</w:t>
      </w:r>
      <w:r w:rsidRPr="005D1391">
        <w:rPr>
          <w:i/>
          <w:iCs/>
          <w:color w:val="auto"/>
          <w:sz w:val="28"/>
          <w:szCs w:val="28"/>
        </w:rPr>
        <w:t xml:space="preserve"> декабря 202</w:t>
      </w:r>
      <w:r w:rsidR="009A2B7A" w:rsidRPr="005D1391">
        <w:rPr>
          <w:i/>
          <w:iCs/>
          <w:color w:val="auto"/>
          <w:sz w:val="28"/>
          <w:szCs w:val="28"/>
        </w:rPr>
        <w:t>3</w:t>
      </w:r>
      <w:r w:rsidRPr="005D1391">
        <w:rPr>
          <w:i/>
          <w:iCs/>
          <w:color w:val="auto"/>
          <w:sz w:val="28"/>
          <w:szCs w:val="28"/>
        </w:rPr>
        <w:t xml:space="preserve"> года: </w:t>
      </w:r>
    </w:p>
    <w:p w:rsidR="00F76865" w:rsidRPr="005D1391" w:rsidRDefault="001507B1" w:rsidP="000427CB">
      <w:pPr>
        <w:pStyle w:val="Default"/>
        <w:widowControl w:val="0"/>
        <w:ind w:firstLine="708"/>
        <w:rPr>
          <w:i/>
          <w:iCs/>
          <w:color w:val="auto"/>
          <w:sz w:val="28"/>
          <w:szCs w:val="28"/>
        </w:rPr>
      </w:pPr>
      <w:hyperlink r:id="rId16" w:history="1">
        <w:r w:rsidR="00F76865" w:rsidRPr="005D1391">
          <w:rPr>
            <w:rStyle w:val="a3"/>
            <w:i/>
            <w:iCs/>
            <w:color w:val="auto"/>
            <w:sz w:val="28"/>
            <w:szCs w:val="28"/>
          </w:rPr>
          <w:t>http://minec-rd.ru/razvitie-konkurentsii</w:t>
        </w:r>
      </w:hyperlink>
      <w:r w:rsidR="009A2B7A" w:rsidRPr="005D1391">
        <w:rPr>
          <w:i/>
          <w:iCs/>
          <w:color w:val="auto"/>
          <w:sz w:val="28"/>
          <w:szCs w:val="28"/>
        </w:rPr>
        <w:t>.</w:t>
      </w:r>
    </w:p>
    <w:p w:rsidR="00F76865" w:rsidRPr="005D1391" w:rsidRDefault="00F76865" w:rsidP="000427CB">
      <w:pPr>
        <w:pStyle w:val="Default"/>
        <w:widowControl w:val="0"/>
        <w:ind w:firstLine="708"/>
        <w:rPr>
          <w:i/>
          <w:iCs/>
          <w:color w:val="auto"/>
          <w:sz w:val="28"/>
          <w:szCs w:val="28"/>
        </w:rPr>
      </w:pP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5D1391">
        <w:rPr>
          <w:rFonts w:cs="Times New Roman"/>
          <w:b/>
          <w:sz w:val="28"/>
          <w:szCs w:val="28"/>
        </w:rPr>
        <w:t>2.2.</w:t>
      </w:r>
      <w:r w:rsidRPr="005D1391">
        <w:rPr>
          <w:rFonts w:cs="Times New Roman"/>
          <w:sz w:val="28"/>
          <w:szCs w:val="28"/>
        </w:rPr>
        <w:t xml:space="preserve"> 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- Уполномоченный орган)</w:t>
      </w:r>
    </w:p>
    <w:p w:rsidR="00F76865" w:rsidRPr="005D1391" w:rsidRDefault="00F76865" w:rsidP="000427CB">
      <w:pPr>
        <w:pStyle w:val="Default"/>
        <w:widowControl w:val="0"/>
        <w:ind w:firstLine="708"/>
        <w:jc w:val="both"/>
        <w:rPr>
          <w:i/>
          <w:iCs/>
          <w:color w:val="auto"/>
          <w:sz w:val="28"/>
          <w:szCs w:val="28"/>
        </w:rPr>
      </w:pPr>
      <w:r w:rsidRPr="005D1391">
        <w:rPr>
          <w:i/>
          <w:iCs/>
          <w:color w:val="auto"/>
          <w:sz w:val="28"/>
          <w:szCs w:val="28"/>
        </w:rPr>
        <w:t>Уполномоченным органом исполнительной власти Республики Дагестан</w:t>
      </w:r>
      <w:r w:rsidR="0049011E">
        <w:rPr>
          <w:i/>
          <w:iCs/>
          <w:color w:val="auto"/>
          <w:sz w:val="28"/>
          <w:szCs w:val="28"/>
        </w:rPr>
        <w:br/>
      </w:r>
      <w:r w:rsidRPr="005D1391">
        <w:rPr>
          <w:i/>
          <w:iCs/>
          <w:color w:val="auto"/>
          <w:sz w:val="28"/>
          <w:szCs w:val="28"/>
        </w:rPr>
        <w:t>по содействию развитию конкуренции в Республике Дагестан определено Минэкономразвития РД (постановление Правительства Республики Дагестан от</w:t>
      </w:r>
      <w:r w:rsidR="0049011E">
        <w:rPr>
          <w:i/>
          <w:iCs/>
          <w:color w:val="auto"/>
          <w:sz w:val="28"/>
          <w:szCs w:val="28"/>
        </w:rPr>
        <w:t> </w:t>
      </w:r>
      <w:r w:rsidRPr="005D1391">
        <w:rPr>
          <w:i/>
          <w:iCs/>
          <w:color w:val="auto"/>
          <w:sz w:val="28"/>
          <w:szCs w:val="28"/>
        </w:rPr>
        <w:t>26</w:t>
      </w:r>
      <w:r w:rsidR="0049011E">
        <w:rPr>
          <w:i/>
          <w:iCs/>
          <w:color w:val="auto"/>
          <w:sz w:val="28"/>
          <w:szCs w:val="28"/>
        </w:rPr>
        <w:t> </w:t>
      </w:r>
      <w:r w:rsidRPr="005D1391">
        <w:rPr>
          <w:i/>
          <w:iCs/>
          <w:color w:val="auto"/>
          <w:sz w:val="28"/>
          <w:szCs w:val="28"/>
        </w:rPr>
        <w:t xml:space="preserve">июня 2015 года № 198): </w:t>
      </w:r>
    </w:p>
    <w:p w:rsidR="00F76865" w:rsidRPr="005D1391" w:rsidRDefault="001507B1" w:rsidP="000427CB">
      <w:pPr>
        <w:pStyle w:val="Default"/>
        <w:widowControl w:val="0"/>
        <w:ind w:firstLine="708"/>
        <w:rPr>
          <w:rStyle w:val="a3"/>
          <w:i/>
          <w:iCs/>
          <w:color w:val="auto"/>
          <w:sz w:val="28"/>
          <w:szCs w:val="28"/>
        </w:rPr>
      </w:pPr>
      <w:hyperlink r:id="rId17" w:history="1">
        <w:r w:rsidR="00F76865" w:rsidRPr="005D1391">
          <w:rPr>
            <w:rStyle w:val="a3"/>
            <w:i/>
            <w:iCs/>
            <w:color w:val="auto"/>
            <w:sz w:val="28"/>
            <w:szCs w:val="28"/>
          </w:rPr>
          <w:t>http://minec-rd.ru/deyatelnost/razvitie-konkurentsii/normativno-pravovye-akty/regionalnye-normativno-pravovye-akty</w:t>
        </w:r>
      </w:hyperlink>
      <w:r w:rsidR="00F76865" w:rsidRPr="005D1391">
        <w:rPr>
          <w:rStyle w:val="a3"/>
          <w:i/>
          <w:iCs/>
          <w:color w:val="auto"/>
          <w:sz w:val="28"/>
          <w:szCs w:val="28"/>
        </w:rPr>
        <w:t>.</w:t>
      </w: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5D1391">
        <w:rPr>
          <w:rFonts w:cs="Times New Roman"/>
          <w:b/>
          <w:sz w:val="28"/>
          <w:szCs w:val="28"/>
        </w:rPr>
        <w:t>2.2.1.</w:t>
      </w:r>
      <w:r w:rsidRPr="005D1391">
        <w:rPr>
          <w:rFonts w:cs="Times New Roman"/>
          <w:sz w:val="28"/>
          <w:szCs w:val="28"/>
        </w:rPr>
        <w:t xml:space="preserve"> </w:t>
      </w:r>
      <w:r w:rsidR="0049011E">
        <w:rPr>
          <w:rFonts w:cs="Times New Roman"/>
          <w:sz w:val="28"/>
          <w:szCs w:val="28"/>
        </w:rPr>
        <w:t>с</w:t>
      </w:r>
      <w:r w:rsidRPr="005D1391">
        <w:rPr>
          <w:rFonts w:cs="Times New Roman"/>
          <w:sz w:val="28"/>
          <w:szCs w:val="28"/>
        </w:rPr>
        <w:t xml:space="preserve">ведения о проведенных в отчетном периоде в субъекте Российской Федерации обучающих мероприятиях и тренингах для органов местного самоуправления по вопросам </w:t>
      </w:r>
      <w:r w:rsidR="0049011E">
        <w:rPr>
          <w:rFonts w:cs="Times New Roman"/>
          <w:sz w:val="28"/>
          <w:szCs w:val="28"/>
        </w:rPr>
        <w:t>содействия развитию конкуренции.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Минэкономразвития РД </w:t>
      </w:r>
      <w:r w:rsidR="009E092F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совместно с государственным бюджетным учреждением дополнительного профессионального образования Республики Дагестан «Дагестанский кадровый центр»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</w:t>
      </w:r>
      <w:r w:rsidRPr="005D1391">
        <w:rPr>
          <w:rFonts w:ascii="Times New Roman" w:hAnsi="Times New Roman"/>
          <w:i/>
          <w:sz w:val="28"/>
          <w:szCs w:val="28"/>
        </w:rPr>
        <w:t>роведены 2 обучающих семинара</w:t>
      </w:r>
      <w:r w:rsidR="0049011E">
        <w:rPr>
          <w:rFonts w:ascii="Times New Roman" w:hAnsi="Times New Roman"/>
          <w:i/>
          <w:sz w:val="28"/>
          <w:szCs w:val="28"/>
        </w:rPr>
        <w:br/>
      </w:r>
      <w:r w:rsidRPr="005D1391">
        <w:rPr>
          <w:rFonts w:ascii="Times New Roman" w:hAnsi="Times New Roman"/>
          <w:i/>
          <w:sz w:val="28"/>
          <w:szCs w:val="28"/>
        </w:rPr>
        <w:t>для муниципальных работников</w:t>
      </w:r>
      <w:r w:rsidR="0049011E">
        <w:rPr>
          <w:rFonts w:ascii="Times New Roman" w:hAnsi="Times New Roman"/>
          <w:i/>
          <w:sz w:val="28"/>
          <w:szCs w:val="28"/>
        </w:rPr>
        <w:t>:</w:t>
      </w:r>
      <w:r w:rsidRPr="005D1391">
        <w:rPr>
          <w:rFonts w:ascii="Times New Roman" w:hAnsi="Times New Roman"/>
          <w:i/>
          <w:sz w:val="28"/>
          <w:szCs w:val="28"/>
        </w:rPr>
        <w:t xml:space="preserve"> </w:t>
      </w:r>
      <w:r w:rsidR="009E092F" w:rsidRPr="005D1391">
        <w:rPr>
          <w:rFonts w:ascii="Times New Roman" w:hAnsi="Times New Roman"/>
          <w:i/>
          <w:sz w:val="28"/>
          <w:szCs w:val="28"/>
        </w:rPr>
        <w:t>31 </w:t>
      </w:r>
      <w:r w:rsidR="00D6010F" w:rsidRPr="005D1391">
        <w:rPr>
          <w:rFonts w:ascii="Times New Roman" w:hAnsi="Times New Roman"/>
          <w:i/>
          <w:sz w:val="28"/>
          <w:szCs w:val="28"/>
        </w:rPr>
        <w:t xml:space="preserve">июля </w:t>
      </w:r>
      <w:r w:rsidRPr="005D1391">
        <w:rPr>
          <w:rFonts w:ascii="Times New Roman" w:hAnsi="Times New Roman"/>
          <w:i/>
          <w:sz w:val="28"/>
          <w:szCs w:val="28"/>
        </w:rPr>
        <w:t>202</w:t>
      </w:r>
      <w:r w:rsidR="00D6010F" w:rsidRPr="005D1391">
        <w:rPr>
          <w:rFonts w:ascii="Times New Roman" w:hAnsi="Times New Roman"/>
          <w:i/>
          <w:sz w:val="28"/>
          <w:szCs w:val="28"/>
        </w:rPr>
        <w:t>3</w:t>
      </w:r>
      <w:r w:rsidRPr="005D1391">
        <w:rPr>
          <w:rFonts w:ascii="Times New Roman" w:hAnsi="Times New Roman"/>
          <w:i/>
          <w:sz w:val="28"/>
          <w:szCs w:val="28"/>
        </w:rPr>
        <w:t xml:space="preserve"> года на тему «</w:t>
      </w:r>
      <w:r w:rsidR="00D6010F" w:rsidRPr="005D1391">
        <w:rPr>
          <w:rFonts w:ascii="Times New Roman" w:hAnsi="Times New Roman"/>
          <w:i/>
          <w:sz w:val="28"/>
          <w:szCs w:val="28"/>
        </w:rPr>
        <w:t>О мерах по реализации рекомендаций распоряжения Правительства Российской Федерации от 2 сентября 2021 года № 2424</w:t>
      </w:r>
      <w:r w:rsidR="00D6010F" w:rsidRPr="005D1391">
        <w:rPr>
          <w:rFonts w:ascii="Times New Roman" w:hAnsi="Times New Roman"/>
          <w:i/>
          <w:sz w:val="28"/>
          <w:szCs w:val="28"/>
        </w:rPr>
        <w:noBreakHyphen/>
        <w:t>р</w:t>
      </w:r>
      <w:r w:rsidRPr="005D1391">
        <w:rPr>
          <w:rFonts w:ascii="Times New Roman" w:hAnsi="Times New Roman"/>
          <w:i/>
          <w:sz w:val="28"/>
          <w:szCs w:val="28"/>
        </w:rPr>
        <w:t>»</w:t>
      </w:r>
      <w:r w:rsidR="00E7562B" w:rsidRPr="005D1391">
        <w:rPr>
          <w:rFonts w:ascii="Times New Roman" w:hAnsi="Times New Roman"/>
          <w:i/>
          <w:sz w:val="28"/>
          <w:szCs w:val="28"/>
        </w:rPr>
        <w:t xml:space="preserve"> </w:t>
      </w:r>
      <w:r w:rsidRPr="005D1391">
        <w:rPr>
          <w:rFonts w:ascii="Times New Roman" w:hAnsi="Times New Roman"/>
          <w:i/>
          <w:sz w:val="28"/>
          <w:szCs w:val="28"/>
        </w:rPr>
        <w:t xml:space="preserve">и </w:t>
      </w:r>
      <w:r w:rsidR="00D6010F" w:rsidRPr="005D1391">
        <w:rPr>
          <w:rFonts w:ascii="Times New Roman" w:hAnsi="Times New Roman"/>
          <w:i/>
          <w:sz w:val="28"/>
          <w:szCs w:val="28"/>
        </w:rPr>
        <w:t xml:space="preserve">30 ноября 2023 года </w:t>
      </w:r>
      <w:r w:rsidRPr="005D1391">
        <w:rPr>
          <w:rFonts w:ascii="Times New Roman" w:hAnsi="Times New Roman"/>
          <w:i/>
          <w:sz w:val="28"/>
          <w:szCs w:val="28"/>
        </w:rPr>
        <w:t>на тему «Реализация мероприятий</w:t>
      </w:r>
      <w:r w:rsidR="0049011E">
        <w:rPr>
          <w:rFonts w:ascii="Times New Roman" w:hAnsi="Times New Roman"/>
          <w:i/>
          <w:sz w:val="28"/>
          <w:szCs w:val="28"/>
        </w:rPr>
        <w:br/>
      </w:r>
      <w:r w:rsidRPr="005D1391">
        <w:rPr>
          <w:rFonts w:ascii="Times New Roman" w:hAnsi="Times New Roman"/>
          <w:i/>
          <w:sz w:val="28"/>
          <w:szCs w:val="28"/>
        </w:rPr>
        <w:t>по содействию развитию конкуренции на муниципальном уровне с учетом</w:t>
      </w:r>
      <w:r w:rsidR="0049011E">
        <w:rPr>
          <w:rFonts w:ascii="Times New Roman" w:hAnsi="Times New Roman"/>
          <w:i/>
          <w:sz w:val="28"/>
          <w:szCs w:val="28"/>
        </w:rPr>
        <w:br/>
      </w:r>
      <w:r w:rsidRPr="005D1391">
        <w:rPr>
          <w:rFonts w:ascii="Times New Roman" w:hAnsi="Times New Roman"/>
          <w:i/>
          <w:sz w:val="28"/>
          <w:szCs w:val="28"/>
        </w:rPr>
        <w:t>задач, обозначенных в Национальном плане («дорожной карте») развития конкуренции</w:t>
      </w:r>
      <w:r w:rsidR="0049011E">
        <w:rPr>
          <w:rFonts w:ascii="Times New Roman" w:hAnsi="Times New Roman"/>
          <w:i/>
          <w:sz w:val="28"/>
          <w:szCs w:val="28"/>
        </w:rPr>
        <w:t xml:space="preserve"> </w:t>
      </w:r>
      <w:r w:rsidRPr="005D1391">
        <w:rPr>
          <w:rFonts w:ascii="Times New Roman" w:hAnsi="Times New Roman"/>
          <w:i/>
          <w:sz w:val="28"/>
          <w:szCs w:val="28"/>
        </w:rPr>
        <w:t>в Российской Федерации на 2021-2025 годы»</w:t>
      </w:r>
      <w:r w:rsidR="00E7562B" w:rsidRPr="005D1391">
        <w:rPr>
          <w:rFonts w:ascii="Times New Roman" w:hAnsi="Times New Roman"/>
          <w:i/>
          <w:sz w:val="28"/>
          <w:szCs w:val="28"/>
        </w:rPr>
        <w:t xml:space="preserve"> (</w:t>
      </w:r>
      <w:hyperlink r:id="rId18" w:history="1">
        <w:r w:rsidR="00E7562B" w:rsidRPr="005D1391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https://dpo-rd.ru/biblioteka/novosti/praktikum-/</w:t>
        </w:r>
      </w:hyperlink>
      <w:r w:rsidR="00E7562B" w:rsidRPr="005D1391">
        <w:rPr>
          <w:rFonts w:ascii="Times New Roman" w:hAnsi="Times New Roman"/>
          <w:i/>
          <w:sz w:val="28"/>
          <w:szCs w:val="28"/>
        </w:rPr>
        <w:t xml:space="preserve"> </w:t>
      </w:r>
      <w:r w:rsidR="00966D30" w:rsidRPr="005D1391">
        <w:rPr>
          <w:rFonts w:ascii="Times New Roman" w:hAnsi="Times New Roman"/>
          <w:i/>
          <w:sz w:val="28"/>
          <w:szCs w:val="28"/>
        </w:rPr>
        <w:t xml:space="preserve">, </w:t>
      </w:r>
      <w:hyperlink r:id="rId19" w:history="1">
        <w:r w:rsidR="00966D30" w:rsidRPr="005D1391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https://vk.com/wall-99630913_5497</w:t>
        </w:r>
      </w:hyperlink>
      <w:r w:rsidR="00966D30" w:rsidRPr="005D1391">
        <w:rPr>
          <w:rFonts w:ascii="Times New Roman" w:hAnsi="Times New Roman"/>
          <w:i/>
          <w:sz w:val="28"/>
          <w:szCs w:val="28"/>
        </w:rPr>
        <w:t xml:space="preserve"> </w:t>
      </w:r>
      <w:r w:rsidR="00E7562B" w:rsidRPr="005D1391">
        <w:rPr>
          <w:rFonts w:ascii="Times New Roman" w:hAnsi="Times New Roman"/>
          <w:i/>
          <w:sz w:val="28"/>
          <w:szCs w:val="28"/>
        </w:rPr>
        <w:t>)</w:t>
      </w:r>
      <w:r w:rsidR="0049011E" w:rsidRPr="0049011E">
        <w:rPr>
          <w:rFonts w:ascii="Times New Roman" w:hAnsi="Times New Roman"/>
          <w:sz w:val="28"/>
          <w:szCs w:val="28"/>
        </w:rPr>
        <w:t>;</w:t>
      </w: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5D1391">
        <w:rPr>
          <w:rFonts w:cs="Times New Roman"/>
          <w:b/>
          <w:sz w:val="28"/>
          <w:szCs w:val="28"/>
        </w:rPr>
        <w:t>2.2.2.</w:t>
      </w:r>
      <w:r w:rsidRPr="005D1391">
        <w:rPr>
          <w:rFonts w:cs="Times New Roman"/>
          <w:sz w:val="28"/>
          <w:szCs w:val="28"/>
        </w:rPr>
        <w:t xml:space="preserve"> </w:t>
      </w:r>
      <w:r w:rsidR="0049011E">
        <w:rPr>
          <w:rFonts w:cs="Times New Roman"/>
          <w:sz w:val="28"/>
          <w:szCs w:val="28"/>
        </w:rPr>
        <w:t>ф</w:t>
      </w:r>
      <w:r w:rsidRPr="005D1391">
        <w:rPr>
          <w:rFonts w:cs="Times New Roman"/>
          <w:sz w:val="28"/>
          <w:szCs w:val="28"/>
        </w:rPr>
        <w:t>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климата, предусматривающего систему поощрения (далее - Рейтинг МО)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Минэкономразвития РД сформирован рейтинг органов местного самоуправления муниципальных образований Республики Дагестан в части их деятельности по содействию развитию конкуренции и обеспечению условий для благоприятного инвестиционного климата (далее – Рейтинг) по итогам 202</w:t>
      </w:r>
      <w:r w:rsidR="00966D30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Методика формирования ежегодного рейтинга органов местного самоуправления муниципальных образований Республики Дагестан в части их деятельности по содействию развитию конкуренции и обеспечению условий для благоприятного инвестиционного климата утверждена приказом Минэкономразвития РД от 17 января 2022 года № 04-од:</w:t>
      </w:r>
    </w:p>
    <w:p w:rsidR="00F76865" w:rsidRPr="005D1391" w:rsidRDefault="00966D30" w:rsidP="000427C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lang w:eastAsia="ru-RU"/>
        </w:rPr>
      </w:pPr>
      <w:r w:rsidRPr="005D1391">
        <w:rPr>
          <w:rStyle w:val="a3"/>
          <w:rFonts w:ascii="Times New Roman" w:hAnsi="Times New Roman"/>
          <w:i/>
          <w:iCs/>
          <w:color w:val="auto"/>
          <w:sz w:val="28"/>
          <w:szCs w:val="28"/>
          <w:lang w:eastAsia="ru-RU"/>
        </w:rPr>
        <w:t>https://minec.e-dag.ru/activity/6980</w:t>
      </w:r>
      <w:r w:rsidR="00F76865" w:rsidRPr="005D1391">
        <w:rPr>
          <w:rStyle w:val="a3"/>
          <w:rFonts w:ascii="Times New Roman" w:hAnsi="Times New Roman"/>
          <w:i/>
          <w:iCs/>
          <w:color w:val="auto"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Приказом Минэкономразвития РД от </w:t>
      </w:r>
      <w:r w:rsidR="0067161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29 февраля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202</w:t>
      </w:r>
      <w:r w:rsidR="00966D30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 № </w:t>
      </w:r>
      <w:r w:rsidR="0067161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26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-од победителями по результатам рейтинга признаны администрации город</w:t>
      </w:r>
      <w:r w:rsidR="0067161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ских округов «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город </w:t>
      </w:r>
      <w:proofErr w:type="spellStart"/>
      <w:r w:rsidR="0067161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Кизилюрт</w:t>
      </w:r>
      <w:proofErr w:type="spellEnd"/>
      <w:r w:rsidR="0067161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», «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город </w:t>
      </w:r>
      <w:r w:rsidR="0067161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Дербент», «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город </w:t>
      </w:r>
      <w:r w:rsidR="0067161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Махачкала»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а также </w:t>
      </w:r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муниципальных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районов</w:t>
      </w:r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«Ногайский район», «</w:t>
      </w:r>
      <w:proofErr w:type="spellStart"/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Ахтынский</w:t>
      </w:r>
      <w:proofErr w:type="spellEnd"/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район», «Сулейман-</w:t>
      </w:r>
      <w:proofErr w:type="spellStart"/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Стальский</w:t>
      </w:r>
      <w:proofErr w:type="spellEnd"/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район»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которые награждены Почетной грамотой Минэкономразвития РД:</w:t>
      </w:r>
    </w:p>
    <w:p w:rsidR="0019672F" w:rsidRPr="005D1391" w:rsidRDefault="001507B1" w:rsidP="000427C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lang w:eastAsia="ru-RU"/>
        </w:rPr>
      </w:pPr>
      <w:hyperlink r:id="rId20" w:history="1">
        <w:r w:rsidR="004052EF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https://minec.e-dag.ru/activity/6980</w:t>
        </w:r>
      </w:hyperlink>
      <w:r w:rsidR="004052EF" w:rsidRPr="005D1391">
        <w:rPr>
          <w:rStyle w:val="a3"/>
          <w:rFonts w:ascii="Times New Roman" w:hAnsi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49011E" w:rsidRPr="0049011E">
        <w:rPr>
          <w:rStyle w:val="a3"/>
          <w:rFonts w:ascii="Times New Roman" w:hAnsi="Times New Roman"/>
          <w:iCs/>
          <w:color w:val="auto"/>
          <w:sz w:val="28"/>
          <w:szCs w:val="28"/>
          <w:u w:val="none"/>
          <w:lang w:eastAsia="ru-RU"/>
        </w:rPr>
        <w:t>;</w:t>
      </w: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5D1391">
        <w:rPr>
          <w:rFonts w:cs="Times New Roman"/>
          <w:b/>
          <w:sz w:val="28"/>
          <w:szCs w:val="28"/>
        </w:rPr>
        <w:t>2.2.3.</w:t>
      </w:r>
      <w:r w:rsidRPr="005D1391">
        <w:rPr>
          <w:rFonts w:cs="Times New Roman"/>
          <w:sz w:val="28"/>
          <w:szCs w:val="28"/>
        </w:rPr>
        <w:t xml:space="preserve"> </w:t>
      </w:r>
      <w:r w:rsidR="0049011E">
        <w:rPr>
          <w:rFonts w:cs="Times New Roman"/>
          <w:sz w:val="28"/>
          <w:szCs w:val="28"/>
        </w:rPr>
        <w:t>ф</w:t>
      </w:r>
      <w:r w:rsidRPr="005D1391">
        <w:rPr>
          <w:rFonts w:cs="Times New Roman"/>
          <w:sz w:val="28"/>
          <w:szCs w:val="28"/>
        </w:rPr>
        <w:t>ормирование коллегиального органа при высшем должностном лице субъекта Российской Федерации по вопросам содействия развитию конкуренции (далее - Коллегиальный орган)</w:t>
      </w:r>
      <w:r w:rsidR="0049011E">
        <w:rPr>
          <w:rFonts w:cs="Times New Roman"/>
          <w:sz w:val="28"/>
          <w:szCs w:val="28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Республиканская комиссия по содействию развитию конкуренции образована Указом Главы </w:t>
      </w:r>
      <w:r w:rsidRPr="005D1391">
        <w:rPr>
          <w:rFonts w:ascii="Times New Roman" w:hAnsi="Times New Roman"/>
          <w:i/>
          <w:sz w:val="28"/>
          <w:szCs w:val="28"/>
        </w:rPr>
        <w:t>Республики Дагестан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от 4 февраля 2015 года № 11:</w:t>
      </w:r>
    </w:p>
    <w:p w:rsidR="00F76865" w:rsidRPr="005D1391" w:rsidRDefault="001507B1" w:rsidP="000427C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hyperlink r:id="rId21" w:history="1">
        <w:r w:rsidR="0019672F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https://minec.e-dag.ru/activity/6968</w:t>
        </w:r>
      </w:hyperlink>
      <w:r w:rsidR="0019672F" w:rsidRPr="005D1391">
        <w:rPr>
          <w:rStyle w:val="a3"/>
          <w:rFonts w:ascii="Times New Roman" w:hAnsi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F76865" w:rsidRPr="005D1391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Состав Республиканской комиссии по содействию развитию конкуренции утвержден </w:t>
      </w:r>
      <w:r w:rsidRPr="005D1391">
        <w:rPr>
          <w:rFonts w:ascii="Times New Roman" w:hAnsi="Times New Roman"/>
          <w:i/>
          <w:sz w:val="28"/>
          <w:szCs w:val="28"/>
        </w:rPr>
        <w:t>Указом Главы Республики Дагестан от 23 декабря 2021 года №216:</w:t>
      </w:r>
    </w:p>
    <w:p w:rsidR="00F76865" w:rsidRPr="005D1391" w:rsidRDefault="001507B1" w:rsidP="000427CB">
      <w:pPr>
        <w:pStyle w:val="Bodytext161"/>
        <w:widowControl w:val="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Style w:val="a3"/>
          <w:rFonts w:cs="Times New Roman"/>
          <w:color w:val="auto"/>
          <w:sz w:val="28"/>
          <w:szCs w:val="28"/>
        </w:rPr>
      </w:pPr>
      <w:hyperlink r:id="rId22" w:history="1">
        <w:r w:rsidR="00AC68C7" w:rsidRPr="005D1391">
          <w:rPr>
            <w:rStyle w:val="a3"/>
            <w:rFonts w:cs="Times New Roman"/>
            <w:color w:val="auto"/>
            <w:sz w:val="28"/>
            <w:szCs w:val="28"/>
            <w:lang w:eastAsia="ru-RU"/>
          </w:rPr>
          <w:t>https://minec.e-dag.ru/activity/6968</w:t>
        </w:r>
      </w:hyperlink>
      <w:r w:rsidR="00AC68C7" w:rsidRPr="005D1391">
        <w:rPr>
          <w:rStyle w:val="a3"/>
          <w:rFonts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AC68C7" w:rsidRPr="005D1391">
        <w:rPr>
          <w:rStyle w:val="a3"/>
          <w:rFonts w:cs="Times New Roman"/>
          <w:color w:val="auto"/>
          <w:sz w:val="28"/>
          <w:szCs w:val="28"/>
        </w:rPr>
        <w:t>.</w:t>
      </w:r>
    </w:p>
    <w:p w:rsidR="00AC68C7" w:rsidRPr="005D1391" w:rsidRDefault="00AC68C7" w:rsidP="000427CB">
      <w:pPr>
        <w:pStyle w:val="Bodytext161"/>
        <w:widowControl w:val="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cs="Times New Roman"/>
          <w:sz w:val="28"/>
          <w:szCs w:val="28"/>
          <w:u w:val="single"/>
        </w:rPr>
      </w:pPr>
    </w:p>
    <w:p w:rsidR="00F76865" w:rsidRPr="005D1391" w:rsidRDefault="00F76865" w:rsidP="000427CB">
      <w:pPr>
        <w:pStyle w:val="Bodytext161"/>
        <w:widowControl w:val="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cs="Times New Roman"/>
          <w:i w:val="0"/>
          <w:sz w:val="28"/>
          <w:szCs w:val="28"/>
          <w:u w:val="single"/>
        </w:rPr>
      </w:pPr>
      <w:r w:rsidRPr="005D1391">
        <w:rPr>
          <w:rFonts w:cs="Times New Roman"/>
          <w:i w:val="0"/>
          <w:sz w:val="28"/>
          <w:szCs w:val="28"/>
          <w:u w:val="single"/>
        </w:rPr>
        <w:t>Наименования организаций, представители которых включены в состав Коллегиального органа в соответствии с подпунктами «а»-«м» пункта 14 Стандарта: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а) Правительство Республики Дагестан, Минэкономразвития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РД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Министерство здравоохранения Республики Дагестан, Министерство образования и науки Республики Дагестан, Министерство по земельным и имущественным отношениям Республики Дагестан,</w:t>
      </w:r>
      <w:r w:rsidRPr="005D1391">
        <w:rPr>
          <w:rFonts w:ascii="Times New Roman" w:hAnsi="Times New Roman"/>
          <w:sz w:val="28"/>
          <w:szCs w:val="28"/>
        </w:rPr>
        <w:t xml:space="preserve">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Министерство по национальной политике и делам религий Республики Дагестан,</w:t>
      </w:r>
      <w:r w:rsidRPr="005D1391">
        <w:rPr>
          <w:rFonts w:ascii="Times New Roman" w:hAnsi="Times New Roman"/>
          <w:sz w:val="28"/>
          <w:szCs w:val="28"/>
        </w:rPr>
        <w:t xml:space="preserve">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</w:t>
      </w:r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Министерство строительства, архитектуры и жилищно-коммунального хозяйства Республики Дагестан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Министерство транспорта и дорожного хозяйства Республики Дагестан, Министерство труда и социального развития Республики Дагестан, Министерство финансов Республики Дагестан, Министерство цифрового развития Республики Дагестан, Министерство энергетики и </w:t>
      </w:r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тарифов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Республики Дагестан, Комитет по государственным закупкам Республики Дагестан, Комитет по лесному хозяйству Республики Дагестан, Государственная жилищная инспекция Республики Дагестан, Агентство по предпринимательству и инвестициям Республики Дагестан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Ассоциация «Совет муниципальных образований Республики Дагестан»;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в) Дагестанское региональное отделение Российского союза промышленников и предпринимателей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бъединение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работодателей «Дагестанский союз промышленников и предпринимателей», ГАУ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РД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«Центр поддержки предпринимательства Республики Дагестан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Ассоциация банкиров Республики Дагестан, Совет регионального отделения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бщероссийской общественной организации малого и среднего предпринимательства «ОПОРА РОССИИ» в Республике Дагестан, Ассоциация фермерских хозяйств</w:t>
      </w:r>
      <w:r w:rsidR="00C874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и сельскохозяйственных кооперативов Дагестана;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г) Минэкономразвития РД, Министерство труда и социального развития Республики Дагестан, Министерство культуры Республики Дагестан, Министерство образования и науки Республики Дагестан, Министерство здравоохранения Республики Дагестан, Министерство финансов Республики Дагестан, </w:t>
      </w:r>
      <w:r w:rsidR="00FE63A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Министерство строительства, архитектуры и жилищно-коммунального хозяйства Республики Дагестан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Министерство по земельным и имущественным отношениям Республики Дагестан, Уполномоченный по защите прав предпринимателей в Республик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Дагестан; 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д)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кционерное общество «Корпорация развития Дагестана», Институт социально-экономических исследований Дагестанского научного центра РАН, Т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ерриториальный орган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Федеральной службы государственной статистики по Республике Дагестан, Министерство промышленности и торговли Республики Дагестан, </w:t>
      </w:r>
      <w:r w:rsidR="00830398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Министерство строительства, архитектуры и жилищно-коммунального хозяйства Республики Дагестан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Минэкономразвития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РД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е) Государственная жилищная инспекция Республики Дагестан, Уполномоченный по защите прав предпринимателей в Республике Дагестан, Управление Федеральной антимонопольной службы по Республике Дагестан, Республиканская служба по тарифам Республики Дагестан;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ж) Ассоциация фермерских хозяйств и сельскохозяйственных кооперативов Дагестана, Дагестанский республиканский комитет Российского профессионального союза работников рыбного хозяйства;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з) Дагестанский республиканский комитет Российского профессионального союза работников рыбного хозяйства;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и) Дагестанский республиканский союз организаций профсоюзов, ГАУ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РД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«Центр поддержки предпринимательства Республики Дагестан</w:t>
      </w:r>
      <w:r w:rsidR="00830398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Дагестанское региональное отделение Российского союза промышленников и предпринимателей -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бъединение работодателей «Дагестанский союз промышленников и предпринимателей»,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осударственное бюджетное учреждение дополнительного профессионального образования Республики Дагестан «Дагестанский кадровый центр», ОАО «Концерн «КЭМЗ»;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к) Ассоциация банкиров Республики Дагестан, Дагестанское региональное отделение Российского союза промышленников и предпринимателей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бъединение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работодателей «Дагестанский союз промышленников и предпринимателей», ОАО «</w:t>
      </w:r>
      <w:proofErr w:type="spellStart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Дагагроснаб</w:t>
      </w:r>
      <w:proofErr w:type="spellEnd"/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л)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кционерное общество «Корпорация развития Дагестана», ОАО «Концерн «КЭМЗ».</w:t>
      </w:r>
    </w:p>
    <w:p w:rsidR="00F76865" w:rsidRPr="005D1391" w:rsidRDefault="00F76865" w:rsidP="000427CB">
      <w:pPr>
        <w:pStyle w:val="Bodytext161"/>
        <w:widowControl w:val="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cs="Times New Roman"/>
          <w:i w:val="0"/>
          <w:sz w:val="28"/>
          <w:szCs w:val="28"/>
          <w:u w:val="single"/>
        </w:rPr>
      </w:pPr>
      <w:r w:rsidRPr="005D1391">
        <w:rPr>
          <w:rFonts w:cs="Times New Roman"/>
          <w:i w:val="0"/>
          <w:sz w:val="28"/>
          <w:szCs w:val="28"/>
          <w:u w:val="single"/>
        </w:rPr>
        <w:t>Наименования организаций, представители которых включены в состав Коллегиального органа в соответствии с подпунктами «а»-«г» пункта 16 Стандарта: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а) Управление Федеральной налоговой службы по Республике Дагестан, Управление Федеральной антимонопольной службы по Республике Дагестан, Территориальное отделение Федеральной службы государственной статистики по Республике Дагестан;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Уполномоченный по защите прав предпринимателей в Республике Дагестан;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г) Отделение - Национальный банк по Республике Дагестан Южного главного управления Центрального банка Российской Федерации.</w:t>
      </w:r>
    </w:p>
    <w:p w:rsidR="00830398" w:rsidRPr="005D1391" w:rsidRDefault="00F76865" w:rsidP="000427C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 xml:space="preserve">Проведены </w:t>
      </w:r>
      <w:r w:rsidR="00AC68C7" w:rsidRPr="005D1391">
        <w:rPr>
          <w:rFonts w:ascii="Times New Roman" w:hAnsi="Times New Roman"/>
          <w:sz w:val="28"/>
          <w:szCs w:val="28"/>
        </w:rPr>
        <w:t>4</w:t>
      </w:r>
      <w:r w:rsidRPr="005D1391">
        <w:rPr>
          <w:rFonts w:ascii="Times New Roman" w:hAnsi="Times New Roman"/>
          <w:sz w:val="28"/>
          <w:szCs w:val="28"/>
        </w:rPr>
        <w:t xml:space="preserve"> заседания Республиканской комиссии по содействию развитию конкуренции</w:t>
      </w:r>
      <w:r w:rsidR="00830398" w:rsidRPr="005D1391">
        <w:rPr>
          <w:rFonts w:ascii="Times New Roman" w:hAnsi="Times New Roman"/>
          <w:sz w:val="28"/>
          <w:szCs w:val="28"/>
        </w:rPr>
        <w:t>:</w:t>
      </w:r>
    </w:p>
    <w:p w:rsidR="00302EF4" w:rsidRPr="005D1391" w:rsidRDefault="00302EF4" w:rsidP="000427C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протокол от 9 марта 2023 года № 1;</w:t>
      </w:r>
    </w:p>
    <w:p w:rsidR="00302EF4" w:rsidRPr="005D1391" w:rsidRDefault="00302EF4" w:rsidP="000427C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протокол от 26 мая 2023 года № 2;</w:t>
      </w:r>
    </w:p>
    <w:p w:rsidR="00302EF4" w:rsidRPr="005D1391" w:rsidRDefault="00302EF4" w:rsidP="000427C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протокол от 21 сентября 2023 года № 3;</w:t>
      </w:r>
    </w:p>
    <w:p w:rsidR="00F76865" w:rsidRPr="005D1391" w:rsidRDefault="00830398" w:rsidP="000427C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 xml:space="preserve">протокол от 22 декабря </w:t>
      </w:r>
      <w:r w:rsidR="00302EF4" w:rsidRPr="005D1391">
        <w:rPr>
          <w:rFonts w:ascii="Times New Roman" w:hAnsi="Times New Roman"/>
          <w:sz w:val="28"/>
          <w:szCs w:val="28"/>
        </w:rPr>
        <w:t xml:space="preserve">2023 года </w:t>
      </w:r>
      <w:r w:rsidRPr="005D1391">
        <w:rPr>
          <w:rFonts w:ascii="Times New Roman" w:hAnsi="Times New Roman"/>
          <w:sz w:val="28"/>
          <w:szCs w:val="28"/>
        </w:rPr>
        <w:t xml:space="preserve">№ </w:t>
      </w:r>
      <w:r w:rsidR="00302EF4" w:rsidRPr="005D1391">
        <w:rPr>
          <w:rFonts w:ascii="Times New Roman" w:hAnsi="Times New Roman"/>
          <w:sz w:val="28"/>
          <w:szCs w:val="28"/>
        </w:rPr>
        <w:t>4</w:t>
      </w:r>
      <w:r w:rsidR="0049011E">
        <w:rPr>
          <w:rFonts w:ascii="Times New Roman" w:hAnsi="Times New Roman"/>
          <w:sz w:val="28"/>
          <w:szCs w:val="28"/>
        </w:rPr>
        <w:t>;</w:t>
      </w:r>
    </w:p>
    <w:p w:rsidR="00F76865" w:rsidRPr="005D1391" w:rsidRDefault="001507B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hyperlink r:id="rId23" w:history="1">
        <w:r w:rsidR="00302EF4" w:rsidRPr="005D1391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lang w:eastAsia="ru-RU"/>
          </w:rPr>
          <w:t>https://minec.e-dag.ru/activity/6964</w:t>
        </w:r>
      </w:hyperlink>
      <w:r w:rsidR="00302EF4" w:rsidRPr="005D1391">
        <w:rPr>
          <w:rStyle w:val="a3"/>
          <w:rFonts w:ascii="Times New Roman" w:hAnsi="Times New Roman"/>
          <w:iCs/>
          <w:color w:val="auto"/>
          <w:sz w:val="28"/>
          <w:szCs w:val="28"/>
          <w:u w:val="none"/>
          <w:lang w:eastAsia="ru-RU"/>
        </w:rPr>
        <w:t xml:space="preserve"> 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outlineLvl w:val="1"/>
        <w:rPr>
          <w:rFonts w:cs="Times New Roman"/>
          <w:sz w:val="28"/>
          <w:szCs w:val="28"/>
        </w:rPr>
      </w:pPr>
      <w:r w:rsidRPr="005D1391">
        <w:rPr>
          <w:rFonts w:cs="Times New Roman"/>
          <w:b/>
          <w:sz w:val="28"/>
          <w:szCs w:val="28"/>
        </w:rPr>
        <w:t>2.3.</w:t>
      </w:r>
      <w:r w:rsidRPr="005D1391">
        <w:rPr>
          <w:rFonts w:cs="Times New Roman"/>
          <w:sz w:val="28"/>
          <w:szCs w:val="28"/>
        </w:rPr>
        <w:t xml:space="preserve"> Результаты ежегодного мониторинга состояния и развития конкуренции на товарных рынках субъекта Российской Федерации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5D1391">
        <w:rPr>
          <w:rFonts w:cs="Times New Roman"/>
          <w:b/>
          <w:sz w:val="28"/>
          <w:szCs w:val="28"/>
        </w:rPr>
        <w:t>2.3.1.</w:t>
      </w:r>
      <w:r w:rsidRPr="005D1391">
        <w:rPr>
          <w:rFonts w:cs="Times New Roman"/>
          <w:sz w:val="28"/>
          <w:szCs w:val="28"/>
        </w:rPr>
        <w:t xml:space="preserve"> </w:t>
      </w:r>
      <w:r w:rsidR="0049011E">
        <w:rPr>
          <w:rFonts w:cs="Times New Roman"/>
          <w:sz w:val="28"/>
          <w:szCs w:val="28"/>
        </w:rPr>
        <w:t>р</w:t>
      </w:r>
      <w:r w:rsidRPr="005D1391">
        <w:rPr>
          <w:rFonts w:cs="Times New Roman"/>
          <w:sz w:val="28"/>
          <w:szCs w:val="28"/>
        </w:rPr>
        <w:t>езультаты анализа ситуации на товарных рынках для содействия развитию конкуренции в субъекте Российской Федерации, утвержденных приложением к Стандарту</w:t>
      </w:r>
    </w:p>
    <w:p w:rsidR="00F76865" w:rsidRPr="005D1391" w:rsidRDefault="00F76865" w:rsidP="000427CB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1. Рынок услуг розничной торговли лекарственными препаратами, медицинскими изделиями и сопутствующими</w:t>
      </w:r>
      <w:r w:rsidR="0049011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товарами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D1391">
        <w:rPr>
          <w:rFonts w:ascii="Times New Roman" w:hAnsi="Times New Roman"/>
          <w:i/>
          <w:sz w:val="28"/>
          <w:szCs w:val="28"/>
        </w:rPr>
        <w:t>Доля организаций частной формы собственности на рынке розничной торговли лекарственными препаратами, изделиями медицинского назначения и сопутствующими товарами республики составляет 99,8 процента.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 xml:space="preserve">В Республике Дагестан отмечается достаточно высокий уровень конкуренции в сфере розничной торговли лекарственными препаратами, изделиями медицинского назначения и сопутствующими товарами. 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На 1 января 2023 году в республике функционировала 1091 аптечная организация, в том числе 598 юридических лиц (из них 2 аптеки государственной формы собственности) и 493 индивидуальных предпринимател</w:t>
      </w:r>
      <w:r w:rsidR="0049011E">
        <w:rPr>
          <w:rFonts w:ascii="Times New Roman" w:hAnsi="Times New Roman"/>
          <w:sz w:val="28"/>
          <w:szCs w:val="28"/>
        </w:rPr>
        <w:t>я</w:t>
      </w:r>
      <w:r w:rsidRPr="005D1391">
        <w:rPr>
          <w:rFonts w:ascii="Times New Roman" w:hAnsi="Times New Roman"/>
          <w:sz w:val="28"/>
          <w:szCs w:val="28"/>
        </w:rPr>
        <w:t xml:space="preserve">. 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На 1 января 2024 года в республике функционировали 1137 аптечны</w:t>
      </w:r>
      <w:r w:rsidR="0049011E">
        <w:rPr>
          <w:rFonts w:ascii="Times New Roman" w:hAnsi="Times New Roman"/>
          <w:sz w:val="28"/>
          <w:szCs w:val="28"/>
        </w:rPr>
        <w:t>х</w:t>
      </w:r>
      <w:r w:rsidRPr="005D1391">
        <w:rPr>
          <w:rFonts w:ascii="Times New Roman" w:hAnsi="Times New Roman"/>
          <w:sz w:val="28"/>
          <w:szCs w:val="28"/>
        </w:rPr>
        <w:t xml:space="preserve"> организаци</w:t>
      </w:r>
      <w:r w:rsidR="0049011E">
        <w:rPr>
          <w:rFonts w:ascii="Times New Roman" w:hAnsi="Times New Roman"/>
          <w:sz w:val="28"/>
          <w:szCs w:val="28"/>
        </w:rPr>
        <w:t>й</w:t>
      </w:r>
      <w:r w:rsidRPr="005D1391">
        <w:rPr>
          <w:rFonts w:ascii="Times New Roman" w:hAnsi="Times New Roman"/>
          <w:sz w:val="28"/>
          <w:szCs w:val="28"/>
        </w:rPr>
        <w:t>, в том числе 644 юридических лиц</w:t>
      </w:r>
      <w:r w:rsidR="000427CB">
        <w:rPr>
          <w:rFonts w:ascii="Times New Roman" w:hAnsi="Times New Roman"/>
          <w:sz w:val="28"/>
          <w:szCs w:val="28"/>
        </w:rPr>
        <w:t>а</w:t>
      </w:r>
      <w:r w:rsidRPr="005D1391">
        <w:rPr>
          <w:rFonts w:ascii="Times New Roman" w:hAnsi="Times New Roman"/>
          <w:sz w:val="28"/>
          <w:szCs w:val="28"/>
        </w:rPr>
        <w:t xml:space="preserve"> (из них 2 аптеки государственной формы собственности) и 493 индивидуальных предпринимател</w:t>
      </w:r>
      <w:r w:rsidR="0049011E">
        <w:rPr>
          <w:rFonts w:ascii="Times New Roman" w:hAnsi="Times New Roman"/>
          <w:sz w:val="28"/>
          <w:szCs w:val="28"/>
        </w:rPr>
        <w:t>я</w:t>
      </w:r>
      <w:r w:rsidRPr="005D1391">
        <w:rPr>
          <w:rFonts w:ascii="Times New Roman" w:hAnsi="Times New Roman"/>
          <w:sz w:val="28"/>
          <w:szCs w:val="28"/>
        </w:rPr>
        <w:t>.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 xml:space="preserve">Рост количества аптек обусловлен растущим спросом населения на лекарственные средства и инвестиционной привлекательностью данного вида деятельности. 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Проведение лицензирования</w:t>
      </w:r>
      <w:r w:rsidR="0049011E">
        <w:rPr>
          <w:rFonts w:ascii="Times New Roman" w:hAnsi="Times New Roman"/>
          <w:sz w:val="28"/>
          <w:szCs w:val="28"/>
        </w:rPr>
        <w:t>,</w:t>
      </w:r>
      <w:r w:rsidRPr="005D1391">
        <w:rPr>
          <w:rFonts w:ascii="Times New Roman" w:hAnsi="Times New Roman"/>
          <w:sz w:val="28"/>
          <w:szCs w:val="28"/>
        </w:rPr>
        <w:t xml:space="preserve"> в соответствии с федеральным законодательством</w:t>
      </w:r>
      <w:r w:rsidR="0049011E">
        <w:rPr>
          <w:rFonts w:ascii="Times New Roman" w:hAnsi="Times New Roman"/>
          <w:sz w:val="28"/>
          <w:szCs w:val="28"/>
        </w:rPr>
        <w:t>,</w:t>
      </w:r>
      <w:r w:rsidRPr="005D1391">
        <w:rPr>
          <w:rFonts w:ascii="Times New Roman" w:hAnsi="Times New Roman"/>
          <w:sz w:val="28"/>
          <w:szCs w:val="28"/>
        </w:rPr>
        <w:t xml:space="preserve"> обеспечивает унифицированный и достаточно высокий уровень качества функционирования отрасли. Предъявляемые высокие лицензионные требования к аптекам оправданы специфичностью реализуемых товаров, влияющих на здоровье населения. Вся необходимая информация по вопросам лицензирования размещена на сайте Министерства здравоохранения Республики Дагестан </w:t>
      </w:r>
      <w:r w:rsidR="0049011E">
        <w:rPr>
          <w:rFonts w:ascii="Times New Roman" w:hAnsi="Times New Roman"/>
          <w:sz w:val="28"/>
          <w:szCs w:val="28"/>
        </w:rPr>
        <w:t xml:space="preserve">(далее – Минздрав РД) </w:t>
      </w:r>
      <w:hyperlink r:id="rId24" w:history="1">
        <w:r w:rsidRPr="005D1391">
          <w:rPr>
            <w:rStyle w:val="a3"/>
            <w:rFonts w:ascii="Times New Roman" w:hAnsi="Times New Roman"/>
            <w:color w:val="auto"/>
            <w:sz w:val="28"/>
            <w:szCs w:val="28"/>
          </w:rPr>
          <w:t>http://minzdravrd.e-dag.ru</w:t>
        </w:r>
      </w:hyperlink>
      <w:r w:rsidRPr="005D1391">
        <w:rPr>
          <w:rFonts w:ascii="Times New Roman" w:hAnsi="Times New Roman"/>
          <w:sz w:val="28"/>
          <w:szCs w:val="28"/>
        </w:rPr>
        <w:t xml:space="preserve"> в разделе «Лицензирование» - «Фармацевтическая деятельность». 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Для удобства юридических лиц и индивидуальных предпринимателей создана возможность подачи заявлений о предоставлении лицензий (внесение изменений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lastRenderedPageBreak/>
        <w:t>в реестр лицензий, прекращени</w:t>
      </w:r>
      <w:r w:rsidR="0049011E">
        <w:rPr>
          <w:rFonts w:ascii="Times New Roman" w:hAnsi="Times New Roman"/>
          <w:sz w:val="28"/>
          <w:szCs w:val="28"/>
        </w:rPr>
        <w:t>е</w:t>
      </w:r>
      <w:r w:rsidRPr="005D1391">
        <w:rPr>
          <w:rFonts w:ascii="Times New Roman" w:hAnsi="Times New Roman"/>
          <w:sz w:val="28"/>
          <w:szCs w:val="28"/>
        </w:rPr>
        <w:t xml:space="preserve"> действия лицензий, предоставлени</w:t>
      </w:r>
      <w:r w:rsidR="0049011E">
        <w:rPr>
          <w:rFonts w:ascii="Times New Roman" w:hAnsi="Times New Roman"/>
          <w:sz w:val="28"/>
          <w:szCs w:val="28"/>
        </w:rPr>
        <w:t>е</w:t>
      </w:r>
      <w:r w:rsidRPr="005D1391">
        <w:rPr>
          <w:rFonts w:ascii="Times New Roman" w:hAnsi="Times New Roman"/>
          <w:sz w:val="28"/>
          <w:szCs w:val="28"/>
        </w:rPr>
        <w:t xml:space="preserve"> выписки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 xml:space="preserve">из реестра лицензий) на фармацевтическую деятельность в электронной форме посредством единого портала государственных и муниципальных услуг. 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Экономические барьеры при открытии аптек обусловлены стартовыми условиями, необходимыми для соблюдения лицензионных требований при получении лицензии. В процессе работы также увеличиваются требования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>к осуществлению деятельности, повышающие затраты бизнеса. Так, например,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>за отчетный год введено новое требование – обязательное наличие онлайн-кассы, установка и обслуживание которой уменьшают прибыль. Указанное требование скажется на деятельности аптек в сельской местности и на мелких аптеках. Введенная обязательная маркировка лекарственных препаратов также требует увеличения финансовых и трудовых затрат. Несмотря на это, в республике бизнес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 xml:space="preserve">в данной отрасли получил хорошее развитие. </w:t>
      </w:r>
    </w:p>
    <w:p w:rsidR="00BD53AD" w:rsidRPr="005D1391" w:rsidRDefault="00BD53AD" w:rsidP="000427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На данном этапе в республике имеет место проблема неравномерной обеспеченности аптечными учреждениями в сельской и городской местности. Обеспеченность аптеками в городской местности значительно превышает уровень обеспеченности</w:t>
      </w:r>
      <w:r w:rsidR="0049011E">
        <w:rPr>
          <w:rFonts w:ascii="Times New Roman" w:hAnsi="Times New Roman"/>
          <w:sz w:val="28"/>
          <w:szCs w:val="28"/>
        </w:rPr>
        <w:t xml:space="preserve"> в</w:t>
      </w:r>
      <w:r w:rsidRPr="005D1391">
        <w:rPr>
          <w:rFonts w:ascii="Times New Roman" w:hAnsi="Times New Roman"/>
          <w:sz w:val="28"/>
          <w:szCs w:val="28"/>
        </w:rPr>
        <w:t xml:space="preserve"> сельской местности, что связано с концентрацией населения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>и платежеспособного спроса в городах и прилегающих к ним населенных пунктах. Это, в свою очередь, влечет за собой неравномерный уровень конкуренции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>в различных по численности населения муниципальных образованиях республики.</w:t>
      </w:r>
    </w:p>
    <w:p w:rsidR="00BD53AD" w:rsidRPr="005D1391" w:rsidRDefault="00BD53A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2. Рынок медицинских услуг</w:t>
      </w:r>
    </w:p>
    <w:p w:rsidR="00BD53AD" w:rsidRPr="005D1391" w:rsidRDefault="0031792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r w:rsidR="00BD53A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оля медицинских организаций частной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BD53A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системы здравоохранения, участвующих в реализации территориальных программ обязательного медицинского страхования, 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BD53A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8,9</w:t>
      </w:r>
      <w:r w:rsidR="00757B03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BD53AD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процент</w:t>
      </w:r>
      <w:r w:rsidR="004901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="00E02729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(в общем объеме средств, направленных на территориальную программу обязательного медицинского страхования)</w:t>
      </w:r>
      <w:r w:rsidR="00757B03" w:rsidRPr="005D13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1A2190" w:rsidRPr="005D1391" w:rsidRDefault="00BD53AD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Республике Дагестан отмечается конкуренци</w:t>
      </w:r>
      <w:r w:rsidR="0049011E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сфере оказания медицинских услуг.</w:t>
      </w:r>
      <w:r w:rsidR="00D86F8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D86F84" w:rsidRPr="005D1391">
        <w:rPr>
          <w:rFonts w:ascii="Times New Roman" w:hAnsi="Times New Roman"/>
          <w:sz w:val="28"/>
          <w:szCs w:val="28"/>
          <w:lang w:eastAsia="ru-RU"/>
        </w:rPr>
        <w:t>Развитие сектора негосударственных учреждений здравоохранения и включение их в Территориальную программу государственных гарантий бесплатного оказания гражданам медицинской помощи созда</w:t>
      </w:r>
      <w:r w:rsidR="0049011E">
        <w:rPr>
          <w:rFonts w:ascii="Times New Roman" w:hAnsi="Times New Roman"/>
          <w:sz w:val="28"/>
          <w:szCs w:val="28"/>
          <w:lang w:eastAsia="ru-RU"/>
        </w:rPr>
        <w:t>ю</w:t>
      </w:r>
      <w:r w:rsidR="00D86F84" w:rsidRPr="005D1391">
        <w:rPr>
          <w:rFonts w:ascii="Times New Roman" w:hAnsi="Times New Roman"/>
          <w:sz w:val="28"/>
          <w:szCs w:val="28"/>
          <w:lang w:eastAsia="ru-RU"/>
        </w:rPr>
        <w:t>т условия для развития конкуренции на рынке медицинских услуг.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7929" w:rsidRPr="005D1391" w:rsidRDefault="00317929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Количество частных медицинских лицензированных учреждений</w:t>
      </w:r>
      <w:r w:rsidR="00B22416" w:rsidRPr="005D1391">
        <w:rPr>
          <w:rFonts w:ascii="Times New Roman" w:hAnsi="Times New Roman"/>
          <w:sz w:val="28"/>
          <w:szCs w:val="28"/>
          <w:lang w:eastAsia="ru-RU"/>
        </w:rPr>
        <w:t>, действующих в Республике Дагестан на конец 2023 года, составило 688 единиц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="00B22416" w:rsidRPr="005D139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D1391">
        <w:rPr>
          <w:rFonts w:ascii="Times New Roman" w:hAnsi="Times New Roman"/>
          <w:sz w:val="28"/>
          <w:szCs w:val="28"/>
          <w:lang w:eastAsia="ru-RU"/>
        </w:rPr>
        <w:t>выросло</w:t>
      </w:r>
      <w:r w:rsidR="00B22416" w:rsidRPr="005D1391">
        <w:rPr>
          <w:rFonts w:ascii="Times New Roman" w:hAnsi="Times New Roman"/>
          <w:sz w:val="28"/>
          <w:szCs w:val="28"/>
          <w:lang w:eastAsia="ru-RU"/>
        </w:rPr>
        <w:t xml:space="preserve"> на 9,6 процента за отчетный год (628 учреждений на конец 2022 года)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, что свидетельствует о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высоком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уровне </w:t>
      </w:r>
      <w:r w:rsidR="00B22416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конкуренции и </w:t>
      </w:r>
      <w:r w:rsidRPr="005D1391">
        <w:rPr>
          <w:rFonts w:ascii="Times New Roman" w:hAnsi="Times New Roman"/>
          <w:sz w:val="28"/>
          <w:szCs w:val="28"/>
          <w:lang w:eastAsia="ru-RU"/>
        </w:rPr>
        <w:t>динамичном развитии рынк</w:t>
      </w:r>
      <w:r w:rsidR="00B22416" w:rsidRPr="005D1391">
        <w:rPr>
          <w:rFonts w:ascii="Times New Roman" w:hAnsi="Times New Roman"/>
          <w:sz w:val="28"/>
          <w:szCs w:val="28"/>
          <w:lang w:eastAsia="ru-RU"/>
        </w:rPr>
        <w:t>а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медицинских услуг</w:t>
      </w:r>
      <w:r w:rsidR="00B22416" w:rsidRPr="005D1391">
        <w:rPr>
          <w:rFonts w:ascii="Times New Roman" w:hAnsi="Times New Roman"/>
          <w:sz w:val="28"/>
          <w:szCs w:val="28"/>
          <w:lang w:eastAsia="ru-RU"/>
        </w:rPr>
        <w:t xml:space="preserve"> в республике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7B03" w:rsidRPr="005D1391" w:rsidRDefault="00317929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Количество медицинских организаций, участвовавших в 2023 году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в реализации Территориальной программы государственных гарантий бесплатного оказания гражданам медицинской помощи в Рес</w:t>
      </w:r>
      <w:r w:rsidR="00C87492">
        <w:rPr>
          <w:rFonts w:ascii="Times New Roman" w:hAnsi="Times New Roman"/>
          <w:sz w:val="28"/>
          <w:szCs w:val="28"/>
          <w:lang w:eastAsia="ru-RU"/>
        </w:rPr>
        <w:t>публике Дагестан, составило 305 </w:t>
      </w:r>
      <w:r w:rsidRPr="005D1391">
        <w:rPr>
          <w:rFonts w:ascii="Times New Roman" w:hAnsi="Times New Roman"/>
          <w:sz w:val="28"/>
          <w:szCs w:val="28"/>
          <w:lang w:eastAsia="ru-RU"/>
        </w:rPr>
        <w:t>медицинских ор</w:t>
      </w:r>
      <w:r w:rsidR="00B22416" w:rsidRPr="005D1391">
        <w:rPr>
          <w:rFonts w:ascii="Times New Roman" w:hAnsi="Times New Roman"/>
          <w:sz w:val="28"/>
          <w:szCs w:val="28"/>
          <w:lang w:eastAsia="ru-RU"/>
        </w:rPr>
        <w:t>ганизаций (в 2022 </w:t>
      </w:r>
      <w:r w:rsidRPr="005D1391">
        <w:rPr>
          <w:rFonts w:ascii="Times New Roman" w:hAnsi="Times New Roman"/>
          <w:sz w:val="28"/>
          <w:szCs w:val="28"/>
          <w:lang w:eastAsia="ru-RU"/>
        </w:rPr>
        <w:t>году – 284 медицинские организации).</w:t>
      </w:r>
      <w:r w:rsidR="0049011E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При этом количество негосударственных учреждений, которые в 2023 году вошли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в перечень медицинских организаций, работающих в рамках программы обязательного медицинского страхования в республике, составило 174</w:t>
      </w:r>
      <w:r w:rsidR="00D50ACA" w:rsidRPr="005D1391">
        <w:rPr>
          <w:rFonts w:ascii="Times New Roman" w:hAnsi="Times New Roman"/>
          <w:sz w:val="28"/>
          <w:szCs w:val="28"/>
          <w:lang w:eastAsia="ru-RU"/>
        </w:rPr>
        <w:t> </w:t>
      </w:r>
      <w:r w:rsidRPr="005D1391">
        <w:rPr>
          <w:rFonts w:ascii="Times New Roman" w:hAnsi="Times New Roman"/>
          <w:sz w:val="28"/>
          <w:szCs w:val="28"/>
          <w:lang w:eastAsia="ru-RU"/>
        </w:rPr>
        <w:t>единицы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(на 14,5</w:t>
      </w:r>
      <w:r w:rsidR="00757B03" w:rsidRPr="005D1391">
        <w:rPr>
          <w:rFonts w:ascii="Times New Roman" w:hAnsi="Times New Roman"/>
          <w:sz w:val="28"/>
          <w:szCs w:val="28"/>
          <w:lang w:eastAsia="ru-RU"/>
        </w:rPr>
        <w:t> </w:t>
      </w:r>
      <w:r w:rsidR="0049011E">
        <w:rPr>
          <w:rFonts w:ascii="Times New Roman" w:hAnsi="Times New Roman"/>
          <w:sz w:val="28"/>
          <w:szCs w:val="28"/>
          <w:lang w:eastAsia="ru-RU"/>
        </w:rPr>
        <w:t>процента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B03" w:rsidRPr="005D1391">
        <w:rPr>
          <w:rFonts w:ascii="Times New Roman" w:hAnsi="Times New Roman"/>
          <w:sz w:val="28"/>
          <w:szCs w:val="28"/>
          <w:lang w:eastAsia="ru-RU"/>
        </w:rPr>
        <w:t>больше значения за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2022 год </w:t>
      </w:r>
      <w:r w:rsidR="00757B03" w:rsidRPr="005D139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152 единицы). </w:t>
      </w:r>
    </w:p>
    <w:p w:rsidR="001A2190" w:rsidRPr="005D1391" w:rsidRDefault="00E0272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r w:rsidR="00317929" w:rsidRPr="005D1391">
        <w:rPr>
          <w:rFonts w:ascii="Times New Roman" w:hAnsi="Times New Roman"/>
          <w:sz w:val="28"/>
          <w:szCs w:val="28"/>
          <w:lang w:eastAsia="ru-RU"/>
        </w:rPr>
        <w:t>оля негосударственных учреждений здравоохранения, участвующих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="00317929" w:rsidRPr="005D1391">
        <w:rPr>
          <w:rFonts w:ascii="Times New Roman" w:hAnsi="Times New Roman"/>
          <w:sz w:val="28"/>
          <w:szCs w:val="28"/>
          <w:lang w:eastAsia="ru-RU"/>
        </w:rPr>
        <w:t>в реализации территориальных программ обязательного медицинского страхования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7929" w:rsidRPr="005D1391">
        <w:rPr>
          <w:rFonts w:ascii="Times New Roman" w:hAnsi="Times New Roman"/>
          <w:sz w:val="28"/>
          <w:szCs w:val="28"/>
          <w:lang w:eastAsia="ru-RU"/>
        </w:rPr>
        <w:t xml:space="preserve">в 2023 году </w:t>
      </w:r>
      <w:r w:rsidRPr="005D1391">
        <w:rPr>
          <w:rFonts w:ascii="Times New Roman" w:hAnsi="Times New Roman"/>
          <w:sz w:val="28"/>
          <w:szCs w:val="28"/>
          <w:lang w:eastAsia="ru-RU"/>
        </w:rPr>
        <w:t>составила 57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> </w:t>
      </w:r>
      <w:r w:rsidRPr="005D1391">
        <w:rPr>
          <w:rFonts w:ascii="Times New Roman" w:hAnsi="Times New Roman"/>
          <w:sz w:val="28"/>
          <w:szCs w:val="28"/>
          <w:lang w:eastAsia="ru-RU"/>
        </w:rPr>
        <w:t>процентов и увеличилась на 3,5 процентных пункта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(</w:t>
      </w:r>
      <w:r w:rsidR="00C87492">
        <w:rPr>
          <w:rFonts w:ascii="Times New Roman" w:hAnsi="Times New Roman"/>
          <w:sz w:val="28"/>
          <w:szCs w:val="28"/>
          <w:lang w:eastAsia="ru-RU"/>
        </w:rPr>
        <w:t>в 2022 </w:t>
      </w:r>
      <w:r w:rsidR="00317929" w:rsidRPr="005D1391">
        <w:rPr>
          <w:rFonts w:ascii="Times New Roman" w:hAnsi="Times New Roman"/>
          <w:sz w:val="28"/>
          <w:szCs w:val="28"/>
          <w:lang w:eastAsia="ru-RU"/>
        </w:rPr>
        <w:t>году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– 53,5 процента)</w:t>
      </w:r>
      <w:r w:rsidR="00317929" w:rsidRPr="005D1391">
        <w:rPr>
          <w:rFonts w:ascii="Times New Roman" w:hAnsi="Times New Roman"/>
          <w:sz w:val="28"/>
          <w:szCs w:val="28"/>
          <w:lang w:eastAsia="ru-RU"/>
        </w:rPr>
        <w:t>.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 Наибольшая концентрация субъектов государственных и частных медицинских учреждений отмечается в г. Махачкале.</w:t>
      </w:r>
    </w:p>
    <w:p w:rsidR="001A2190" w:rsidRPr="005D1391" w:rsidRDefault="001A219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 xml:space="preserve">Включение в систему обязательного медицинского страхования частных медицинских организаций и индивидуальных предпринимателей расширяет возможности населения республики в получении качественных медицинских услуг. </w:t>
      </w:r>
    </w:p>
    <w:p w:rsidR="00317929" w:rsidRPr="005D1391" w:rsidRDefault="00317929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 xml:space="preserve">Минздравом РД и </w:t>
      </w:r>
      <w:r w:rsidR="00D86F84" w:rsidRPr="005D1391">
        <w:rPr>
          <w:rFonts w:ascii="Times New Roman" w:hAnsi="Times New Roman"/>
          <w:sz w:val="28"/>
          <w:szCs w:val="28"/>
          <w:lang w:eastAsia="ru-RU"/>
        </w:rPr>
        <w:t xml:space="preserve">Территориальным фондом обязательного медицинского страхования Республики Дагестан (далее - </w:t>
      </w:r>
      <w:r w:rsidRPr="005D1391">
        <w:rPr>
          <w:rFonts w:ascii="Times New Roman" w:hAnsi="Times New Roman"/>
          <w:sz w:val="28"/>
          <w:szCs w:val="28"/>
          <w:lang w:eastAsia="ru-RU"/>
        </w:rPr>
        <w:t>ТФОМС РД</w:t>
      </w:r>
      <w:r w:rsidR="00D86F84" w:rsidRPr="005D1391">
        <w:rPr>
          <w:rFonts w:ascii="Times New Roman" w:hAnsi="Times New Roman"/>
          <w:sz w:val="28"/>
          <w:szCs w:val="28"/>
          <w:lang w:eastAsia="ru-RU"/>
        </w:rPr>
        <w:t>)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постоянно оказывается организационно-методическая и информационно-консультативная помощь частным медицинским организациям, участвующим в программе обязательного медицинского страхования. Проводится мониторинг участия частных медицинских организаций в системе обязательного медицинского страхования. </w:t>
      </w:r>
    </w:p>
    <w:p w:rsidR="00317929" w:rsidRPr="005D1391" w:rsidRDefault="00317929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ТФОМС РД </w:t>
      </w:r>
      <w:hyperlink r:id="rId25" w:history="1">
        <w:r w:rsidR="00D86F84" w:rsidRPr="005D1391">
          <w:rPr>
            <w:rStyle w:val="a3"/>
            <w:rFonts w:ascii="Times New Roman" w:hAnsi="Times New Roman"/>
            <w:color w:val="auto"/>
            <w:sz w:val="28"/>
            <w:szCs w:val="28"/>
          </w:rPr>
          <w:t>http://fomsrd.ru</w:t>
        </w:r>
      </w:hyperlink>
      <w:r w:rsidR="00D86F84" w:rsidRPr="005D1391">
        <w:rPr>
          <w:rFonts w:ascii="Times New Roman" w:hAnsi="Times New Roman"/>
          <w:sz w:val="28"/>
          <w:szCs w:val="28"/>
        </w:rPr>
        <w:t xml:space="preserve"> </w:t>
      </w:r>
      <w:r w:rsidRPr="005D1391">
        <w:rPr>
          <w:rFonts w:ascii="Times New Roman" w:hAnsi="Times New Roman"/>
          <w:sz w:val="28"/>
          <w:szCs w:val="28"/>
          <w:lang w:eastAsia="ru-RU"/>
        </w:rPr>
        <w:t>размещены тарифное соглашение, информация об условиях участия медицинских организаций в системе обязательного медицинского страхования, сроке и способах подачи уведомления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о включении в реестр медицинских организаций, осуществляющих деятельность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в сфере обязательного медицинского страхования. Все медицинские организации, участвующие в системе обязательного медицинского страхования Республики Дагестан, по мере необходимости получают методическую и техническую помощь при использовании программного обеспечения, </w:t>
      </w:r>
      <w:r w:rsidR="00D86F84" w:rsidRPr="005D1391">
        <w:rPr>
          <w:rFonts w:ascii="Times New Roman" w:hAnsi="Times New Roman"/>
          <w:sz w:val="28"/>
          <w:szCs w:val="28"/>
          <w:lang w:eastAsia="ru-RU"/>
        </w:rPr>
        <w:t xml:space="preserve">разработанного </w:t>
      </w:r>
      <w:r w:rsidR="0049011E">
        <w:rPr>
          <w:rFonts w:ascii="Times New Roman" w:hAnsi="Times New Roman"/>
          <w:sz w:val="28"/>
          <w:szCs w:val="28"/>
          <w:lang w:eastAsia="ru-RU"/>
        </w:rPr>
        <w:t>Т</w:t>
      </w:r>
      <w:r w:rsidR="00D86F84" w:rsidRPr="005D1391">
        <w:rPr>
          <w:rFonts w:ascii="Times New Roman" w:hAnsi="Times New Roman"/>
          <w:sz w:val="28"/>
          <w:szCs w:val="28"/>
          <w:lang w:eastAsia="ru-RU"/>
        </w:rPr>
        <w:t>ФОМС </w:t>
      </w:r>
      <w:r w:rsidRPr="005D1391">
        <w:rPr>
          <w:rFonts w:ascii="Times New Roman" w:hAnsi="Times New Roman"/>
          <w:sz w:val="28"/>
          <w:szCs w:val="28"/>
          <w:lang w:eastAsia="ru-RU"/>
        </w:rPr>
        <w:t>РД.</w:t>
      </w:r>
    </w:p>
    <w:p w:rsidR="00BD53AD" w:rsidRPr="005D1391" w:rsidRDefault="00BD53A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3. Рынок социальных услуг</w:t>
      </w:r>
    </w:p>
    <w:p w:rsidR="001A2190" w:rsidRPr="005D1391" w:rsidRDefault="001A219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Доля негосударственных организаций социального обслуживания, предоставляющих социальные услуги, составляет 8,2 процента.</w:t>
      </w:r>
    </w:p>
    <w:p w:rsidR="001A2190" w:rsidRPr="005D1391" w:rsidRDefault="001A219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В республике функционируют 7 негосударственных организаций социального обслуживания, из них 4 осуществляют социальное обслуживание на дому.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В республиканском бюджете Республики Дагестан в 2023 году не были предусмотрены средства на предоставление субсидий некоммерческим организациям на оказание социальных услуг на дому, </w:t>
      </w:r>
      <w:r w:rsidR="002B46FD" w:rsidRPr="005D1391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="0049011E">
        <w:rPr>
          <w:rFonts w:ascii="Times New Roman" w:hAnsi="Times New Roman"/>
          <w:sz w:val="28"/>
          <w:szCs w:val="28"/>
          <w:lang w:eastAsia="ru-RU"/>
        </w:rPr>
        <w:t>,</w:t>
      </w:r>
      <w:r w:rsidR="002B46FD" w:rsidRPr="005D1391">
        <w:rPr>
          <w:rFonts w:ascii="Times New Roman" w:hAnsi="Times New Roman"/>
          <w:sz w:val="28"/>
          <w:szCs w:val="28"/>
          <w:lang w:eastAsia="ru-RU"/>
        </w:rPr>
        <w:t xml:space="preserve"> указанным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="002B46FD" w:rsidRPr="005D1391">
        <w:rPr>
          <w:rFonts w:ascii="Times New Roman" w:hAnsi="Times New Roman"/>
          <w:sz w:val="28"/>
          <w:szCs w:val="28"/>
          <w:lang w:eastAsia="ru-RU"/>
        </w:rPr>
        <w:t>4 некоммерческим организациям бюджетные средства не выделялись</w:t>
      </w:r>
      <w:r w:rsidRPr="005D1391">
        <w:rPr>
          <w:rFonts w:ascii="Times New Roman" w:hAnsi="Times New Roman"/>
          <w:sz w:val="28"/>
          <w:szCs w:val="28"/>
          <w:lang w:eastAsia="ru-RU"/>
        </w:rPr>
        <w:t>.</w:t>
      </w:r>
    </w:p>
    <w:p w:rsidR="002B46FD" w:rsidRPr="005D139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И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Pr="005D1391">
        <w:rPr>
          <w:rFonts w:ascii="Times New Roman" w:hAnsi="Times New Roman"/>
          <w:sz w:val="28"/>
          <w:szCs w:val="28"/>
          <w:lang w:eastAsia="ru-RU"/>
        </w:rPr>
        <w:t>7 диктующих негосударственных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социального обслуживания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 только 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Дагестанская региональная общественная организация помощи инвалидам «Жизнь без слез» 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>оказыва</w:t>
      </w:r>
      <w:r w:rsidRPr="005D1391">
        <w:rPr>
          <w:rFonts w:ascii="Times New Roman" w:hAnsi="Times New Roman"/>
          <w:sz w:val="28"/>
          <w:szCs w:val="28"/>
          <w:lang w:eastAsia="ru-RU"/>
        </w:rPr>
        <w:t>ет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 социальные услуги </w:t>
      </w:r>
      <w:r w:rsidRPr="005D1391">
        <w:rPr>
          <w:rFonts w:ascii="Times New Roman" w:hAnsi="Times New Roman"/>
          <w:sz w:val="28"/>
          <w:szCs w:val="28"/>
          <w:lang w:eastAsia="ru-RU"/>
        </w:rPr>
        <w:t>на постоянной основе. З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а 2023 год 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ею 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>предоставлено более</w:t>
      </w:r>
      <w:r w:rsidR="00C87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>67 тыс. социальных услуг в полустационарной форме,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на оказание которых </w:t>
      </w:r>
      <w:r w:rsidR="0049011E">
        <w:rPr>
          <w:rFonts w:ascii="Times New Roman" w:hAnsi="Times New Roman"/>
          <w:sz w:val="28"/>
          <w:szCs w:val="28"/>
          <w:lang w:eastAsia="ru-RU"/>
        </w:rPr>
        <w:t xml:space="preserve">Министерством труда и социального развития Республики Дагестан (далее – 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>Минтрудом</w:t>
      </w:r>
      <w:r w:rsidR="004901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>РД</w:t>
      </w:r>
      <w:r w:rsidR="0049011E">
        <w:rPr>
          <w:rFonts w:ascii="Times New Roman" w:hAnsi="Times New Roman"/>
          <w:sz w:val="28"/>
          <w:szCs w:val="28"/>
          <w:lang w:eastAsia="ru-RU"/>
        </w:rPr>
        <w:t>)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 выплачена д</w:t>
      </w:r>
      <w:r w:rsidRPr="005D1391">
        <w:rPr>
          <w:rFonts w:ascii="Times New Roman" w:hAnsi="Times New Roman"/>
          <w:sz w:val="28"/>
          <w:szCs w:val="28"/>
          <w:lang w:eastAsia="ru-RU"/>
        </w:rPr>
        <w:t>енежная компенсация в размере 1 </w:t>
      </w:r>
      <w:r w:rsidR="001A2190" w:rsidRPr="005D1391">
        <w:rPr>
          <w:rFonts w:ascii="Times New Roman" w:hAnsi="Times New Roman"/>
          <w:sz w:val="28"/>
          <w:szCs w:val="28"/>
          <w:lang w:eastAsia="ru-RU"/>
        </w:rPr>
        <w:t xml:space="preserve">390,6 тыс. рублей. </w:t>
      </w:r>
    </w:p>
    <w:p w:rsidR="001A2190" w:rsidRPr="005D1391" w:rsidRDefault="001A219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По сравнению с масштабным финансированием деятельности государственных учреждений можно говорить о недостаточном развитии системы такой поддержки негосударственных организаций. На субсидии и закупку их услуг выделяется значительно меньше бюджетных средств, чем на целевые субсидии</w:t>
      </w:r>
      <w:r w:rsidR="00C87492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и финансирование государственных заданий бюджетным учреждениям.</w:t>
      </w:r>
    </w:p>
    <w:p w:rsidR="001A2190" w:rsidRPr="005D1391" w:rsidRDefault="001A219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связи с этим в настоящее время активность негосударственных организаций социального обслуживания напрямую зависит от получения финансовой поддержки государства, при наличии которой данные организации оказывают социальные услуги. </w:t>
      </w:r>
      <w:r w:rsidR="002B46FD" w:rsidRPr="005D1391">
        <w:rPr>
          <w:rFonts w:ascii="Times New Roman" w:hAnsi="Times New Roman"/>
          <w:sz w:val="28"/>
          <w:szCs w:val="28"/>
          <w:lang w:eastAsia="ru-RU"/>
        </w:rPr>
        <w:t>Организации, в</w:t>
      </w:r>
      <w:r w:rsidRPr="005D1391">
        <w:rPr>
          <w:rFonts w:ascii="Times New Roman" w:hAnsi="Times New Roman"/>
          <w:sz w:val="28"/>
          <w:szCs w:val="28"/>
          <w:lang w:eastAsia="ru-RU"/>
        </w:rPr>
        <w:t>ключенные в республиканский реестр поставщиков социальных услуг</w:t>
      </w:r>
      <w:r w:rsidR="002B46FD" w:rsidRPr="005D1391">
        <w:rPr>
          <w:rFonts w:ascii="Times New Roman" w:hAnsi="Times New Roman"/>
          <w:sz w:val="28"/>
          <w:szCs w:val="28"/>
          <w:lang w:eastAsia="ru-RU"/>
        </w:rPr>
        <w:t>,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способны на регулярной основе проводить социальное обслуживание только при условии получения со стороны государства финансовой поддержки.</w:t>
      </w:r>
    </w:p>
    <w:p w:rsidR="001A2190" w:rsidRPr="005D1391" w:rsidRDefault="001A219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Развитие негосударственного секто</w:t>
      </w:r>
      <w:r w:rsidR="00F50371">
        <w:rPr>
          <w:rFonts w:ascii="Times New Roman" w:hAnsi="Times New Roman"/>
          <w:sz w:val="28"/>
          <w:szCs w:val="28"/>
          <w:lang w:eastAsia="ru-RU"/>
        </w:rPr>
        <w:t>ра в социальной сфере направлен</w:t>
      </w:r>
      <w:r w:rsidRPr="005D1391">
        <w:rPr>
          <w:rFonts w:ascii="Times New Roman" w:hAnsi="Times New Roman"/>
          <w:sz w:val="28"/>
          <w:szCs w:val="28"/>
          <w:lang w:eastAsia="ru-RU"/>
        </w:rPr>
        <w:t>о на внедрение в сферу социального обслуживания инновационных социальных технологий, снижение нагрузки на республиканский бюджет за счет отсутствия административных расходов, создание дополнительных рабочих мест, а также расширение перечня предоставляемых социальных услуг.</w:t>
      </w:r>
    </w:p>
    <w:p w:rsidR="001A2190" w:rsidRPr="005D1391" w:rsidRDefault="001A219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В настоящее время перечень утвержденных услуг не покрывает все имеющиеся потребности получателей социальных услуг. Утвержденный перечень преимущественно ориентирован на социальное обслуживание массовых категорий населения, которые требуют комплексной поддержки (пожилые, инвалиды, дети-сироты) в ситуациях, длящихся довольно долгое время. Негосударственные организации позволяют расширить сегмент социального обслуживания за счет развития инновационных и дефицитных услуг, а также поддержки новых категорий нуждающихся, состояние которых характеризуется как «трудная жизненная ситуация».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C87492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4. </w:t>
      </w:r>
      <w:r w:rsidR="00F76865"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Рынок психолого-педагогического сопровождения детей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="00F76865"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 ограниченными возможностями здоровья</w:t>
      </w:r>
    </w:p>
    <w:p w:rsidR="002B46FD" w:rsidRPr="005D139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составляет 2,5 процента.</w:t>
      </w:r>
    </w:p>
    <w:p w:rsidR="002B46FD" w:rsidRPr="005D139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составляет 7 процентов.</w:t>
      </w:r>
    </w:p>
    <w:p w:rsidR="00F5037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рамках единой информационно-консультационной системы межведомственного взаимодействия врачи-психиатры организаций (в том числе частных) участвуют в заседаниях территориальных и центральных психолого-медико-педагогических комиссий. В 2023 году врачи-психиатры ГКУ РД «Республиканский центр охраны нервно-психического здоровья детей и подростков» приняли участие в 93 мероприятиях, в рамках которых осмотрено 2015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детей (в том числе с ограниченными возможностями здоровья), 1458 детей</w:t>
      </w:r>
      <w:r w:rsidR="001F0E2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из них имели психоневрологическую патологию. </w:t>
      </w:r>
    </w:p>
    <w:p w:rsidR="002B46FD" w:rsidRPr="005D139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Реабилитацией охвачено 91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273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ребенка с ограниченными возможностями здоровья, из них </w:t>
      </w:r>
      <w:r w:rsidR="006E3412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15901 ребенок –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стационарных условиях, </w:t>
      </w:r>
      <w:r w:rsidR="006E3412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75372 ребенка –</w:t>
      </w:r>
      <w:r w:rsidR="00F503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E3412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амбулаторно.</w:t>
      </w:r>
    </w:p>
    <w:p w:rsidR="002B46FD" w:rsidRPr="005D1391" w:rsidRDefault="006E3412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Минтруд</w:t>
      </w:r>
      <w:r w:rsidR="00F50371">
        <w:rPr>
          <w:rFonts w:ascii="Times New Roman" w:eastAsia="Times New Roman" w:hAnsi="Times New Roman"/>
          <w:iCs/>
          <w:sz w:val="28"/>
          <w:szCs w:val="28"/>
          <w:lang w:eastAsia="ru-RU"/>
        </w:rPr>
        <w:t>ом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РД</w:t>
      </w:r>
      <w:r w:rsidR="002B46F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12 мая 2023 года </w:t>
      </w:r>
      <w:r w:rsidR="002B46F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проведен конкурсный отбор среди социально ориентированных некоммерческих организаций (далее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="002B46F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="002B46F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НКО)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2B46F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на предоставление им субсидий в целях реализации социальных проектов, одним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2B46F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из приоритетных направлений которого было психолого-педагогическое сопровождение детей с ограниченными возможностями здоровья. Победителями конкурсного отбора признаны 16 СО НКО, из которых тремя СО НКО были заявлены проекты, направленные на психолого-педагогическое сопровождение детей с ограниченными возможностями здоровья. Минтрудом РД заключены договоры с указанными СОНКО на предоставление им субсидий</w:t>
      </w:r>
      <w:r w:rsidR="00F503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B46F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из республиканского бюджета Республики Дагестан в целях реализации заявленных проектов.</w:t>
      </w:r>
    </w:p>
    <w:p w:rsidR="002B46FD" w:rsidRPr="005D139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Налажено межведомственное взаимодействие между Минздравом РД, Минтрудом РД и ФКУ «Главное бюро медико-социальной экспертизы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по Республике Дагестан» по обеспечению ранней помощи и преемственности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работе с детьми.</w:t>
      </w:r>
    </w:p>
    <w:p w:rsidR="002B46FD" w:rsidRPr="005D139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Ежегодно во всех медицинских организациях республики проводятся медицинские профилактические осмотры несовершеннолетних, в том числе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образовательных организациях и в интернатах. При выявлении угрозы развития инвалидности у ребенка медицинскими работниками максимально привлекается семья для разработки и реализации совместной индивидуальной программы реабилитации. Родителям и членам семьи оказывается полная информационная поддержка в вопросах компетентности по обеспечению ухода за ребенком и его оптимального развития.</w:t>
      </w:r>
    </w:p>
    <w:p w:rsidR="002B46FD" w:rsidRPr="005D1391" w:rsidRDefault="002B46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Врачебные комиссии медицинских организаций совместно с учреждениями медико-социальной экспертизы рассматривают вопросы по критериям установления инвалидности и порядку направления больных на медико-социаль</w:t>
      </w:r>
      <w:r w:rsidR="006E3412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ную экспертизу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 Для медицинских работников проводятся выездные обучающие семинары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по критериям установления инвалидности и порядку направления больных на медико-социальную экспертизу</w:t>
      </w:r>
      <w:r w:rsidR="005E1736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 Рыно</w:t>
      </w:r>
      <w:r w:rsidR="00F5037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 услуг дошкольного образования</w:t>
      </w:r>
    </w:p>
    <w:p w:rsidR="005E1736" w:rsidRPr="005D1391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обучающихся дошкольного возраста в частных образовательных организациях, у индивидуальных предпринимателей, реализующих образовательные программы дошкольного образования, в общей численности обучающихся дошкольного возраста в образовательных организациях,</w:t>
      </w:r>
      <w:r w:rsidR="00F503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 индивидуальных предпринимателей, реализующих образовательные программы дошкольного образования, 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составляет </w:t>
      </w:r>
      <w:r w:rsidR="00A579BF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9,5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процент</w:t>
      </w:r>
      <w:r w:rsidR="00F5037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а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E1736" w:rsidRPr="001F4A51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На конец 2023 года в Республике Дагестан функционир</w:t>
      </w:r>
      <w:r w:rsidR="00F5037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овало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1</w:t>
      </w:r>
      <w:r w:rsidR="00C87492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1</w:t>
      </w:r>
      <w:r w:rsidR="001F4A5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43</w:t>
      </w:r>
      <w:r w:rsidR="00C87492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образовательных организаций, реализующих программы дошкольного образования, из них 1</w:t>
      </w:r>
      <w:r w:rsidR="00F5037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0</w:t>
      </w:r>
      <w:r w:rsidR="001F4A5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27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муниципальны</w:t>
      </w:r>
      <w:r w:rsidR="001F4A5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е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организации, 32 государственные организации, 84 частны</w:t>
      </w:r>
      <w:r w:rsidR="001F0E2C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х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организаци</w:t>
      </w:r>
      <w:r w:rsidR="001F0E2C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й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.</w:t>
      </w:r>
    </w:p>
    <w:p w:rsidR="005E1736" w:rsidRPr="001F4A51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Численность детей дошкольного возраста (0-8 лет), проживающих на территории республики</w:t>
      </w:r>
      <w:r w:rsidR="001F0E2C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,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составляет 405,6 тыс. человек, из них в возрасте</w:t>
      </w:r>
      <w:r w:rsidR="00C87492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br/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от 0 до 3</w:t>
      </w:r>
      <w:r w:rsidR="00C87492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лет – 142,0 тыс. детей, в возрасте от 3 до 8 лет – 263,6 тыс. детей. </w:t>
      </w:r>
    </w:p>
    <w:p w:rsidR="005E1736" w:rsidRPr="001F4A51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Охвачены дошкольным образованием </w:t>
      </w:r>
      <w:r w:rsidR="001F4A5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114 573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детей, из них 1</w:t>
      </w:r>
      <w:r w:rsidR="001F4A5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1 536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</w:t>
      </w:r>
      <w:r w:rsidR="00F5037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="00F50371" w:rsidRPr="001F4A51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/>
        </w:rPr>
        <w:t>–</w:t>
      </w:r>
      <w:r w:rsidR="00C87492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br/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lastRenderedPageBreak/>
        <w:t>в возрасте от 0 до 3 лет</w:t>
      </w:r>
      <w:r w:rsidR="00F5037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,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10</w:t>
      </w:r>
      <w:r w:rsidR="001F4A5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3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="001F4A51"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037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 </w:t>
      </w:r>
      <w:r w:rsidR="00F50371" w:rsidRPr="001F4A51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/>
        </w:rPr>
        <w:t xml:space="preserve">– </w:t>
      </w:r>
      <w:r w:rsidRPr="001F4A5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в возрасте от 3 до 8 лет.</w:t>
      </w:r>
    </w:p>
    <w:p w:rsidR="005E1736" w:rsidRPr="00F74948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</w:pP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В очереди на зачисление в детские сады стоит 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10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437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 (актуальный спрос), из них 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4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164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 </w:t>
      </w:r>
      <w:r w:rsidR="00F50371" w:rsidRPr="00F74948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/>
        </w:rPr>
        <w:t xml:space="preserve">– 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в возрасте от 0 до 3 лет, 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6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273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 </w:t>
      </w:r>
      <w:r w:rsidR="00F50371" w:rsidRPr="00F74948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/>
        </w:rPr>
        <w:t xml:space="preserve">– 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в возрасте</w:t>
      </w:r>
      <w:r w:rsidR="00C87492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br/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от 3 до 7</w:t>
      </w:r>
      <w:r w:rsidR="00C87492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лет.</w:t>
      </w:r>
    </w:p>
    <w:p w:rsidR="005E1736" w:rsidRPr="00F74948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</w:pP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Доступность дошкольного образования для детей от 2 месяцев до 8 лет составляет 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91,69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 процента, для детей в возрасте от 2 месяцев до 3 лет – 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73,61 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процента, для детей в возрасте от 3 лет до 8 лет – </w:t>
      </w:r>
      <w:r w:rsidR="001F4A5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94,28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процента.</w:t>
      </w:r>
    </w:p>
    <w:p w:rsidR="005E1736" w:rsidRPr="00F74948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</w:pP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Охват дошкольным образованием </w:t>
      </w:r>
      <w:r w:rsidR="00CC07E6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составляет </w:t>
      </w:r>
      <w:r w:rsidR="00F74948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28,25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="00CC07E6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процента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, в том числе детей от 0 до 3 лет – 8,</w:t>
      </w:r>
      <w:r w:rsidR="00F74948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13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="00F5037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процента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, от 3 до 8 лет – 3</w:t>
      </w:r>
      <w:r w:rsidR="00F74948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9,1</w:t>
      </w:r>
      <w:r w:rsidR="00F50371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процент</w:t>
      </w:r>
      <w:r w:rsidR="00F74948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а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.</w:t>
      </w:r>
    </w:p>
    <w:p w:rsidR="00AC5B08" w:rsidRPr="005D1391" w:rsidRDefault="00AC5B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2023 году из республиканского бюджета Республики Дагестан субсидии</w:t>
      </w:r>
      <w:r w:rsidR="00F50371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на возмещение затрат по предоставлению дошкольного образования предоставлены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35 частным дошкольным образовательным организациям на общую сумму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229 239,3 тыс. рублей и 24 индивидуальным пред</w:t>
      </w:r>
      <w:r w:rsidR="00F50371">
        <w:rPr>
          <w:rFonts w:ascii="Times New Roman" w:eastAsia="Times New Roman" w:hAnsi="Times New Roman"/>
          <w:iCs/>
          <w:sz w:val="28"/>
          <w:szCs w:val="28"/>
          <w:lang w:eastAsia="ru-RU"/>
        </w:rPr>
        <w:t>принимателям на общую сумму 126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272,7 тыс. рублей</w:t>
      </w:r>
    </w:p>
    <w:p w:rsidR="005E1736" w:rsidRPr="005D1391" w:rsidRDefault="005E173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Республике Дагестан создано 456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образования, а модератором этих центров является Республиканский консультационный центр, созданный на базе детского сада №</w:t>
      </w:r>
      <w:r w:rsidR="00AC5B08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53 г.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Махачкалы, –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грантополучатель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рамках федерального проекта «Поддержка семей, имеющих детей»</w:t>
      </w:r>
      <w:r w:rsidR="00AC5B08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5D1391">
        <w:rPr>
          <w:rFonts w:ascii="Times New Roman" w:hAnsi="Times New Roman"/>
          <w:b/>
          <w:sz w:val="28"/>
          <w:szCs w:val="28"/>
        </w:rPr>
        <w:t>6. Рынок услуг общего образования</w:t>
      </w:r>
    </w:p>
    <w:p w:rsidR="00AC5B08" w:rsidRPr="005D1391" w:rsidRDefault="00AC5B08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Доля обучающихся в частных образовательных организациях, реализующих образовательные программы начального общего, основного общего, среднего общего образования, в общей численности обучающихся в образовательных организациях, реализующих образовательные программы начального общего, основного общего, среднего общего образования, составляет 1,5 процента.</w:t>
      </w:r>
    </w:p>
    <w:p w:rsidR="00DF4521" w:rsidRPr="00F74948" w:rsidRDefault="00DF4521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F74948">
        <w:rPr>
          <w:rFonts w:ascii="Times New Roman" w:hAnsi="Times New Roman"/>
          <w:color w:val="00B050"/>
          <w:sz w:val="28"/>
          <w:szCs w:val="28"/>
        </w:rPr>
        <w:t>На начало 202</w:t>
      </w:r>
      <w:r w:rsidR="00F74948" w:rsidRPr="00F74948">
        <w:rPr>
          <w:rFonts w:ascii="Times New Roman" w:hAnsi="Times New Roman"/>
          <w:color w:val="00B050"/>
          <w:sz w:val="28"/>
          <w:szCs w:val="28"/>
        </w:rPr>
        <w:t>3</w:t>
      </w:r>
      <w:r w:rsidRPr="00F74948">
        <w:rPr>
          <w:rFonts w:ascii="Times New Roman" w:hAnsi="Times New Roman"/>
          <w:color w:val="00B050"/>
          <w:sz w:val="28"/>
          <w:szCs w:val="28"/>
        </w:rPr>
        <w:t xml:space="preserve"> года система общего образования Республики Дагестан представлена 1 404 общеобразовательными организациями с контингентом обучающихся 479 3</w:t>
      </w:r>
      <w:r w:rsidR="00F74948">
        <w:rPr>
          <w:rFonts w:ascii="Times New Roman" w:hAnsi="Times New Roman"/>
          <w:color w:val="00B050"/>
          <w:sz w:val="28"/>
          <w:szCs w:val="28"/>
        </w:rPr>
        <w:t>36</w:t>
      </w:r>
      <w:r w:rsidRPr="00F74948">
        <w:rPr>
          <w:rFonts w:ascii="Times New Roman" w:hAnsi="Times New Roman"/>
          <w:color w:val="00B050"/>
          <w:sz w:val="28"/>
          <w:szCs w:val="28"/>
        </w:rPr>
        <w:t> человек.</w:t>
      </w:r>
    </w:p>
    <w:p w:rsidR="00BB6185" w:rsidRPr="00F74948" w:rsidRDefault="00CF58F7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F74948">
        <w:rPr>
          <w:rFonts w:ascii="Times New Roman" w:hAnsi="Times New Roman"/>
          <w:color w:val="00B050"/>
          <w:sz w:val="28"/>
          <w:szCs w:val="28"/>
        </w:rPr>
        <w:t>Из общего числа</w:t>
      </w:r>
      <w:r w:rsidR="00BB6185" w:rsidRPr="00F7494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903863" w:rsidRPr="00F74948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/>
        </w:rPr>
        <w:t xml:space="preserve">– </w:t>
      </w:r>
      <w:r w:rsidR="00BB6185" w:rsidRPr="00F74948">
        <w:rPr>
          <w:rFonts w:ascii="Times New Roman" w:hAnsi="Times New Roman"/>
          <w:color w:val="00B050"/>
          <w:sz w:val="28"/>
          <w:szCs w:val="28"/>
        </w:rPr>
        <w:t>92 государственные школы (с охватом 20 216 учащихся), 1</w:t>
      </w:r>
      <w:r w:rsidRPr="00F74948">
        <w:rPr>
          <w:rFonts w:ascii="Times New Roman" w:hAnsi="Times New Roman"/>
          <w:color w:val="00B050"/>
          <w:sz w:val="28"/>
          <w:szCs w:val="28"/>
        </w:rPr>
        <w:t> 294 </w:t>
      </w:r>
      <w:r w:rsidR="00BB6185" w:rsidRPr="00F74948">
        <w:rPr>
          <w:rFonts w:ascii="Times New Roman" w:hAnsi="Times New Roman"/>
          <w:color w:val="00B050"/>
          <w:sz w:val="28"/>
          <w:szCs w:val="28"/>
        </w:rPr>
        <w:t>муниципальны</w:t>
      </w:r>
      <w:r w:rsidR="001F0E2C" w:rsidRPr="00F74948">
        <w:rPr>
          <w:rFonts w:ascii="Times New Roman" w:hAnsi="Times New Roman"/>
          <w:color w:val="00B050"/>
          <w:sz w:val="28"/>
          <w:szCs w:val="28"/>
        </w:rPr>
        <w:t>е</w:t>
      </w:r>
      <w:r w:rsidR="00903863" w:rsidRPr="00F74948">
        <w:rPr>
          <w:rFonts w:ascii="Times New Roman" w:hAnsi="Times New Roman"/>
          <w:color w:val="00B050"/>
          <w:sz w:val="28"/>
          <w:szCs w:val="28"/>
        </w:rPr>
        <w:t xml:space="preserve"> школ</w:t>
      </w:r>
      <w:r w:rsidR="001F0E2C" w:rsidRPr="00F74948">
        <w:rPr>
          <w:rFonts w:ascii="Times New Roman" w:hAnsi="Times New Roman"/>
          <w:color w:val="00B050"/>
          <w:sz w:val="28"/>
          <w:szCs w:val="28"/>
        </w:rPr>
        <w:t>ы</w:t>
      </w:r>
      <w:r w:rsidR="00BB6185" w:rsidRPr="00F74948">
        <w:rPr>
          <w:rFonts w:ascii="Times New Roman" w:hAnsi="Times New Roman"/>
          <w:color w:val="00B050"/>
          <w:sz w:val="28"/>
          <w:szCs w:val="28"/>
        </w:rPr>
        <w:t xml:space="preserve"> (451 8</w:t>
      </w:r>
      <w:r w:rsidR="00F74948" w:rsidRPr="00F74948">
        <w:rPr>
          <w:rFonts w:ascii="Times New Roman" w:hAnsi="Times New Roman"/>
          <w:color w:val="00B050"/>
          <w:sz w:val="28"/>
          <w:szCs w:val="28"/>
        </w:rPr>
        <w:t>49</w:t>
      </w:r>
      <w:r w:rsidR="00BB6185" w:rsidRPr="00F74948">
        <w:rPr>
          <w:rFonts w:ascii="Times New Roman" w:hAnsi="Times New Roman"/>
          <w:color w:val="00B050"/>
          <w:sz w:val="28"/>
          <w:szCs w:val="28"/>
        </w:rPr>
        <w:t xml:space="preserve"> учащихся), 18 частных школ (7 271 </w:t>
      </w:r>
      <w:r w:rsidR="00903863" w:rsidRPr="00F74948">
        <w:rPr>
          <w:rFonts w:ascii="Times New Roman" w:hAnsi="Times New Roman"/>
          <w:color w:val="00B050"/>
          <w:sz w:val="28"/>
          <w:szCs w:val="28"/>
        </w:rPr>
        <w:t>учащи</w:t>
      </w:r>
      <w:r w:rsidR="00F74948" w:rsidRPr="00F74948">
        <w:rPr>
          <w:rFonts w:ascii="Times New Roman" w:hAnsi="Times New Roman"/>
          <w:color w:val="00B050"/>
          <w:sz w:val="28"/>
          <w:szCs w:val="28"/>
        </w:rPr>
        <w:t>й</w:t>
      </w:r>
      <w:r w:rsidR="00903863" w:rsidRPr="00F74948">
        <w:rPr>
          <w:rFonts w:ascii="Times New Roman" w:hAnsi="Times New Roman"/>
          <w:color w:val="00B050"/>
          <w:sz w:val="28"/>
          <w:szCs w:val="28"/>
        </w:rPr>
        <w:t>ся</w:t>
      </w:r>
      <w:r w:rsidR="00BB6185" w:rsidRPr="00F74948">
        <w:rPr>
          <w:rFonts w:ascii="Times New Roman" w:hAnsi="Times New Roman"/>
          <w:color w:val="00B050"/>
          <w:sz w:val="28"/>
          <w:szCs w:val="28"/>
        </w:rPr>
        <w:t>).</w:t>
      </w:r>
    </w:p>
    <w:p w:rsidR="00DF4521" w:rsidRPr="005D1391" w:rsidRDefault="00DF4521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Проблемы развития частных общеобразовательных учреждений связаны с</w:t>
      </w:r>
      <w:r w:rsidR="00C87492">
        <w:rPr>
          <w:rFonts w:ascii="Times New Roman" w:hAnsi="Times New Roman"/>
          <w:sz w:val="28"/>
          <w:szCs w:val="28"/>
        </w:rPr>
        <w:t> </w:t>
      </w:r>
      <w:r w:rsidRPr="005D1391">
        <w:rPr>
          <w:rFonts w:ascii="Times New Roman" w:hAnsi="Times New Roman"/>
          <w:sz w:val="28"/>
          <w:szCs w:val="28"/>
        </w:rPr>
        <w:t xml:space="preserve">недостаточной материально-технической базой, недостатком или отсутствием собственных площадей и зданий для осуществления образовательной деятельности, пробелами в нормативно-правовой базе, краткосрочностью договора аренды, непомерностью налогов (как у любой коммерческой организации), высокой стоимостью аренды площадей помещения, игровых и спортивных площадок, сложностью в сборе необходимых документов, незнанием нормативно-правовой базы, следствием чего являются нарушения, которые влекут за собой штрафы, </w:t>
      </w:r>
      <w:r w:rsidR="00903863">
        <w:rPr>
          <w:rFonts w:ascii="Times New Roman" w:hAnsi="Times New Roman"/>
          <w:sz w:val="28"/>
          <w:szCs w:val="28"/>
        </w:rPr>
        <w:t xml:space="preserve">а также </w:t>
      </w:r>
      <w:r w:rsidRPr="005D1391">
        <w:rPr>
          <w:rFonts w:ascii="Times New Roman" w:hAnsi="Times New Roman"/>
          <w:sz w:val="28"/>
          <w:szCs w:val="28"/>
        </w:rPr>
        <w:t>низкая инвестиционная привлекательность образовательной сферы.</w:t>
      </w:r>
    </w:p>
    <w:p w:rsidR="00AC5B08" w:rsidRPr="005D1391" w:rsidRDefault="00CF58F7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В 2023 году из республиканского бюджета Республики Дагестан субсидии на возмещение затрат предоставлены 13 частным общеобразовательным организациям на общую сумму 231422</w:t>
      </w:r>
      <w:r w:rsidR="00903863">
        <w:rPr>
          <w:rFonts w:ascii="Times New Roman" w:hAnsi="Times New Roman"/>
          <w:sz w:val="28"/>
          <w:szCs w:val="28"/>
        </w:rPr>
        <w:t>,0</w:t>
      </w:r>
      <w:r w:rsidRPr="005D1391">
        <w:rPr>
          <w:rFonts w:ascii="Times New Roman" w:hAnsi="Times New Roman"/>
          <w:sz w:val="28"/>
          <w:szCs w:val="28"/>
        </w:rPr>
        <w:t xml:space="preserve"> тыс. рублей и Дагестанской региональной общественной </w:t>
      </w:r>
      <w:r w:rsidRPr="005D1391">
        <w:rPr>
          <w:rFonts w:ascii="Times New Roman" w:hAnsi="Times New Roman"/>
          <w:sz w:val="28"/>
          <w:szCs w:val="28"/>
        </w:rPr>
        <w:lastRenderedPageBreak/>
        <w:t>организации помощи инвалидам «Жизнь без слёз», оказывающей общеобразовательные услуги для детей с ограниченными возможностями здоровья, на сумму 83 705,5 тыс. рублей.</w:t>
      </w:r>
    </w:p>
    <w:p w:rsidR="00CF58F7" w:rsidRPr="005D1391" w:rsidRDefault="00CF58F7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Согласно приказу Министерства просвещения Российской Федерации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>от 4</w:t>
      </w:r>
      <w:r w:rsidR="00C87492">
        <w:rPr>
          <w:rFonts w:ascii="Times New Roman" w:hAnsi="Times New Roman"/>
          <w:sz w:val="28"/>
          <w:szCs w:val="28"/>
        </w:rPr>
        <w:t> </w:t>
      </w:r>
      <w:r w:rsidRPr="005D1391">
        <w:rPr>
          <w:rFonts w:ascii="Times New Roman" w:hAnsi="Times New Roman"/>
          <w:sz w:val="28"/>
          <w:szCs w:val="28"/>
        </w:rPr>
        <w:t>апреля 2023 года № 231 «Об утверждении количества премий лучшим учителям за достижения в педагогической деятельности, предоставляемых в 2023 году учителям образовательных организаций, реализующих образовательные программы начального общего, основного общего и среднего общего образования, для каждого из субъектов Российской Федерации» в 2023 году премию получили 40 лучших учителей Республики Дагестан.</w:t>
      </w:r>
    </w:p>
    <w:p w:rsidR="00DF4521" w:rsidRPr="005D1391" w:rsidRDefault="00DF4521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Целью реализации программы «Земский учитель» являются дополнительные меры социальной поддержки молодых специалистов в виде предоставления единовременных компенсационных выплат в размере 1 млн рублей педагогическим работникам в возрасте до 55 лет, прибывшим (переехавшим) в сельские населенные пункты Республики Дагестан для работы в государственных (муниципальных) общеобразовательных организациях, которые позволят закрепи</w:t>
      </w:r>
      <w:r w:rsidR="00C87492">
        <w:rPr>
          <w:rFonts w:ascii="Times New Roman" w:hAnsi="Times New Roman"/>
          <w:sz w:val="28"/>
          <w:szCs w:val="28"/>
        </w:rPr>
        <w:t>ть учителей в </w:t>
      </w:r>
      <w:r w:rsidRPr="005D1391">
        <w:rPr>
          <w:rFonts w:ascii="Times New Roman" w:hAnsi="Times New Roman"/>
          <w:sz w:val="28"/>
          <w:szCs w:val="28"/>
        </w:rPr>
        <w:t>сельских школах. В 2023 году по программе «Земский учитель» за счет средств федерального бюджета в сельские населенные пункты Республики Дагестан направлен 61 педагогический работник.</w:t>
      </w:r>
    </w:p>
    <w:p w:rsidR="00B525E5" w:rsidRPr="005D1391" w:rsidRDefault="00B525E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7. Рынок услуг среднег</w:t>
      </w:r>
      <w:r w:rsidR="0090386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 профессионального образования</w:t>
      </w:r>
    </w:p>
    <w:p w:rsidR="00F76865" w:rsidRPr="005D1391" w:rsidRDefault="00DF452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Доля обучающихся в частных образовательных организациях, реализующих образовательные программы среднего профессионального образования, в общем числе обучающихся в образовательных организациях, реализующих образовательные программы среднего профессионального образования, </w:t>
      </w:r>
      <w:r w:rsidR="000F78BA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составляет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30,4 пр</w:t>
      </w:r>
      <w:r w:rsidR="000F78BA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оцента.</w:t>
      </w:r>
    </w:p>
    <w:p w:rsidR="00011B70" w:rsidRPr="005D1391" w:rsidRDefault="00011B70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Система среднего профессионального образования Республики Дагестан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(далее – СПО)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представлена 8</w:t>
      </w:r>
      <w:r w:rsidR="008459E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4 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профессиональными образовательными организациями,</w:t>
      </w:r>
      <w:r w:rsidR="00903863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из которых </w:t>
      </w:r>
      <w:r w:rsidR="008459E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35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являются государственными,</w:t>
      </w:r>
      <w:r w:rsidR="0090386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459E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31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негосударственными,</w:t>
      </w:r>
      <w:r w:rsidR="001F0E2C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8459E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4711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</w:t>
      </w:r>
      <w:r w:rsidR="001F0E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266AC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религиозны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ми</w:t>
      </w:r>
      <w:r w:rsidR="003266AC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(медресе)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0A498E" w:rsidRPr="005D1391" w:rsidRDefault="00011B7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Общий контингент обучающихся составляет 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87,3 тыс. человек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(в 20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22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году 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7</w:t>
      </w:r>
      <w:r w:rsidR="000A498E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9,3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человек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  <w:r w:rsidR="000A498E" w:rsidRPr="005D1391">
        <w:rPr>
          <w:rFonts w:ascii="Times New Roman" w:hAnsi="Times New Roman"/>
          <w:sz w:val="28"/>
          <w:szCs w:val="28"/>
        </w:rPr>
        <w:t xml:space="preserve"> Реализуются 50 профессий и 107 специальностей СПО.</w:t>
      </w:r>
    </w:p>
    <w:p w:rsidR="003266AC" w:rsidRPr="005D1391" w:rsidRDefault="003266AC" w:rsidP="00042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числе</w:t>
      </w:r>
      <w:r w:rsidR="0022726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государственных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организаций среднего профессионального образования Республики Дагестан в ведении 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Министерств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образования и науки Республики Дагестан 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(далее –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Минобрнауки</w:t>
      </w:r>
      <w:proofErr w:type="spellEnd"/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РД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находятся</w:t>
      </w:r>
      <w:r w:rsidR="00471106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="00F74948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17</w:t>
      </w:r>
      <w:r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организаци</w:t>
      </w:r>
      <w:r w:rsidR="00F74948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й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 в ведении Минздрава РД ‒ 5 организаций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ведении 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Министерств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культуры Республики Дагестан (далее –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Минкультуры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РД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‒ 4 организации, </w:t>
      </w:r>
      <w:r w:rsidR="00F74948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ведении </w:t>
      </w:r>
      <w:r w:rsidR="00F74948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Министерств</w:t>
      </w:r>
      <w:r w:rsidR="00F74948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F74948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74948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транспорта и дорожного хозяйства </w:t>
      </w:r>
      <w:r w:rsidR="00F749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Республики Дагестан (далее – Минтранс РД) – </w:t>
      </w:r>
      <w:r w:rsidR="00F74948" w:rsidRPr="00F74948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3 организации</w:t>
      </w:r>
      <w:r w:rsidR="00F749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ведении 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Министерств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физической культуре и спорту Республики 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агестан 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(далее –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Минспорта</w:t>
      </w:r>
      <w:proofErr w:type="spellEnd"/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РД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‒ 3 организации, </w:t>
      </w:r>
      <w:r w:rsidR="002B6C28" w:rsidRPr="002B6C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ведении Министерства </w:t>
      </w:r>
      <w:r w:rsidR="002B6C28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сельского хозяйства и продовольствия </w:t>
      </w:r>
      <w:r w:rsidR="00A8701A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Республики Дагестан </w:t>
      </w:r>
      <w:r w:rsidR="002B6C28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–</w:t>
      </w:r>
      <w:r w:rsidR="00A8701A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2 </w:t>
      </w:r>
      <w:r w:rsidR="002B6C28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организации</w:t>
      </w:r>
      <w:r w:rsidR="00A8701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Управлени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471106" w:rsidRP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Федеральной службы исполнения наказаний по Республике Дагестан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‒ 1 организация.</w:t>
      </w:r>
    </w:p>
    <w:p w:rsidR="00011B70" w:rsidRPr="005D1391" w:rsidRDefault="003266AC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Кроме того, в республике образовательные программы СПО реализуют</w:t>
      </w:r>
      <w:r w:rsidR="00F94A49" w:rsidRPr="005D1391">
        <w:rPr>
          <w:rFonts w:ascii="Times New Roman" w:hAnsi="Times New Roman"/>
          <w:sz w:val="28"/>
          <w:szCs w:val="28"/>
        </w:rPr>
        <w:t xml:space="preserve"> </w:t>
      </w:r>
      <w:r w:rsidR="00C87492">
        <w:rPr>
          <w:rFonts w:ascii="Times New Roman" w:hAnsi="Times New Roman"/>
          <w:sz w:val="28"/>
          <w:szCs w:val="28"/>
        </w:rPr>
        <w:t>4 </w:t>
      </w:r>
      <w:r w:rsidRPr="005D1391">
        <w:rPr>
          <w:rFonts w:ascii="Times New Roman" w:hAnsi="Times New Roman"/>
          <w:sz w:val="28"/>
          <w:szCs w:val="28"/>
        </w:rPr>
        <w:t>государственные образовательные организации высшего образования</w:t>
      </w:r>
      <w:r w:rsidR="00F94A49" w:rsidRPr="005D1391">
        <w:rPr>
          <w:rFonts w:ascii="Times New Roman" w:hAnsi="Times New Roman"/>
          <w:sz w:val="28"/>
          <w:szCs w:val="28"/>
        </w:rPr>
        <w:t xml:space="preserve"> </w:t>
      </w:r>
      <w:r w:rsidR="00471106">
        <w:rPr>
          <w:rFonts w:ascii="Times New Roman" w:hAnsi="Times New Roman"/>
          <w:sz w:val="28"/>
          <w:szCs w:val="28"/>
        </w:rPr>
        <w:t>(далее – вуз</w:t>
      </w:r>
      <w:r w:rsidRPr="005D1391">
        <w:rPr>
          <w:rFonts w:ascii="Times New Roman" w:hAnsi="Times New Roman"/>
          <w:sz w:val="28"/>
          <w:szCs w:val="28"/>
        </w:rPr>
        <w:t xml:space="preserve">) </w:t>
      </w:r>
      <w:r w:rsidRPr="005D1391">
        <w:rPr>
          <w:rFonts w:ascii="Times New Roman" w:hAnsi="Times New Roman"/>
          <w:sz w:val="28"/>
          <w:szCs w:val="28"/>
        </w:rPr>
        <w:lastRenderedPageBreak/>
        <w:t>и 2 негосударственных вуза, 10</w:t>
      </w:r>
      <w:r w:rsidR="00F94A49" w:rsidRPr="005D1391">
        <w:rPr>
          <w:rFonts w:ascii="Times New Roman" w:hAnsi="Times New Roman"/>
          <w:sz w:val="28"/>
          <w:szCs w:val="28"/>
        </w:rPr>
        <w:t> </w:t>
      </w:r>
      <w:r w:rsidRPr="005D1391">
        <w:rPr>
          <w:rFonts w:ascii="Times New Roman" w:hAnsi="Times New Roman"/>
          <w:sz w:val="28"/>
          <w:szCs w:val="28"/>
        </w:rPr>
        <w:t>филиалов государственных</w:t>
      </w:r>
      <w:r w:rsidR="00F94A49" w:rsidRPr="005D1391">
        <w:rPr>
          <w:rFonts w:ascii="Times New Roman" w:hAnsi="Times New Roman"/>
          <w:sz w:val="28"/>
          <w:szCs w:val="28"/>
        </w:rPr>
        <w:t xml:space="preserve"> </w:t>
      </w:r>
      <w:r w:rsidRPr="005D1391">
        <w:rPr>
          <w:rFonts w:ascii="Times New Roman" w:hAnsi="Times New Roman"/>
          <w:sz w:val="28"/>
          <w:szCs w:val="28"/>
        </w:rPr>
        <w:t>вузов и 1 филиал негосударственного вуза.</w:t>
      </w:r>
    </w:p>
    <w:p w:rsidR="000A498E" w:rsidRPr="005D1391" w:rsidRDefault="000A498E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3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РД реализуются меры по маршрутизации выпускников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 xml:space="preserve">по полученной специальности на предприятия: АО «Завод </w:t>
      </w:r>
      <w:r w:rsidR="00471106">
        <w:rPr>
          <w:rFonts w:ascii="Times New Roman" w:hAnsi="Times New Roman"/>
          <w:sz w:val="28"/>
          <w:szCs w:val="28"/>
        </w:rPr>
        <w:t>«</w:t>
      </w:r>
      <w:proofErr w:type="spellStart"/>
      <w:r w:rsidRPr="005D1391">
        <w:rPr>
          <w:rFonts w:ascii="Times New Roman" w:hAnsi="Times New Roman"/>
          <w:sz w:val="28"/>
          <w:szCs w:val="28"/>
        </w:rPr>
        <w:t>Дагдизель</w:t>
      </w:r>
      <w:proofErr w:type="spellEnd"/>
      <w:r w:rsidRPr="005D1391">
        <w:rPr>
          <w:rFonts w:ascii="Times New Roman" w:hAnsi="Times New Roman"/>
          <w:sz w:val="28"/>
          <w:szCs w:val="28"/>
        </w:rPr>
        <w:t>», А</w:t>
      </w:r>
      <w:r w:rsidR="00C87492">
        <w:rPr>
          <w:rFonts w:ascii="Times New Roman" w:hAnsi="Times New Roman"/>
          <w:sz w:val="28"/>
          <w:szCs w:val="28"/>
        </w:rPr>
        <w:t>О «Завод им. </w:t>
      </w:r>
      <w:r w:rsidRPr="005D1391">
        <w:rPr>
          <w:rFonts w:ascii="Times New Roman" w:hAnsi="Times New Roman"/>
          <w:sz w:val="28"/>
          <w:szCs w:val="28"/>
        </w:rPr>
        <w:t xml:space="preserve">Гаджиева», ОАО «Концерн </w:t>
      </w:r>
      <w:proofErr w:type="spellStart"/>
      <w:r w:rsidR="00654EFD" w:rsidRPr="005D1391">
        <w:rPr>
          <w:rFonts w:ascii="Times New Roman" w:hAnsi="Times New Roman"/>
          <w:sz w:val="28"/>
          <w:szCs w:val="28"/>
        </w:rPr>
        <w:t>Кизлярский</w:t>
      </w:r>
      <w:proofErr w:type="spellEnd"/>
      <w:r w:rsidR="00654EFD" w:rsidRPr="005D1391">
        <w:rPr>
          <w:rFonts w:ascii="Times New Roman" w:hAnsi="Times New Roman"/>
          <w:sz w:val="28"/>
          <w:szCs w:val="28"/>
        </w:rPr>
        <w:t xml:space="preserve"> электромеханический завод</w:t>
      </w:r>
      <w:r w:rsidRPr="005D1391">
        <w:rPr>
          <w:rFonts w:ascii="Times New Roman" w:hAnsi="Times New Roman"/>
          <w:sz w:val="28"/>
          <w:szCs w:val="28"/>
        </w:rPr>
        <w:t>».</w:t>
      </w:r>
    </w:p>
    <w:p w:rsidR="00A70373" w:rsidRPr="005D1391" w:rsidRDefault="00A70373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>Во всех образовательных организациях Республики Дагестан, реализующих образовательные программы основного общего и среднего общего образования (1188 учреждений), внедрена единая модель профессиональной ориентации (</w:t>
      </w:r>
      <w:proofErr w:type="spellStart"/>
      <w:r w:rsidRPr="005D1391">
        <w:rPr>
          <w:rFonts w:ascii="Times New Roman" w:hAnsi="Times New Roman"/>
          <w:sz w:val="28"/>
          <w:szCs w:val="28"/>
        </w:rPr>
        <w:t>профминимум</w:t>
      </w:r>
      <w:proofErr w:type="spellEnd"/>
      <w:r w:rsidRPr="005D1391">
        <w:rPr>
          <w:rFonts w:ascii="Times New Roman" w:hAnsi="Times New Roman"/>
          <w:sz w:val="28"/>
          <w:szCs w:val="28"/>
        </w:rPr>
        <w:t>) школьников, которая реализуется</w:t>
      </w:r>
      <w:r w:rsidR="00654EFD" w:rsidRPr="005D1391">
        <w:rPr>
          <w:rFonts w:ascii="Times New Roman" w:hAnsi="Times New Roman"/>
          <w:sz w:val="28"/>
          <w:szCs w:val="28"/>
        </w:rPr>
        <w:t xml:space="preserve"> </w:t>
      </w:r>
      <w:r w:rsidRPr="005D1391">
        <w:rPr>
          <w:rFonts w:ascii="Times New Roman" w:hAnsi="Times New Roman"/>
          <w:sz w:val="28"/>
          <w:szCs w:val="28"/>
        </w:rPr>
        <w:t>в 1015 образовательных организациях на базовом уровне</w:t>
      </w:r>
      <w:r w:rsidR="00654EFD" w:rsidRPr="005D1391">
        <w:rPr>
          <w:rFonts w:ascii="Times New Roman" w:hAnsi="Times New Roman"/>
          <w:sz w:val="28"/>
          <w:szCs w:val="28"/>
        </w:rPr>
        <w:t xml:space="preserve">, </w:t>
      </w:r>
      <w:r w:rsidRPr="005D1391">
        <w:rPr>
          <w:rFonts w:ascii="Times New Roman" w:hAnsi="Times New Roman"/>
          <w:sz w:val="28"/>
          <w:szCs w:val="28"/>
        </w:rPr>
        <w:t>в 165</w:t>
      </w:r>
      <w:r w:rsidR="00654EFD" w:rsidRPr="005D1391">
        <w:rPr>
          <w:rFonts w:ascii="Times New Roman" w:hAnsi="Times New Roman"/>
          <w:sz w:val="28"/>
          <w:szCs w:val="28"/>
        </w:rPr>
        <w:t> </w:t>
      </w:r>
      <w:r w:rsidRPr="005D1391">
        <w:rPr>
          <w:rFonts w:ascii="Times New Roman" w:hAnsi="Times New Roman"/>
          <w:sz w:val="28"/>
          <w:szCs w:val="28"/>
        </w:rPr>
        <w:t>образовательных организациях на основном уровне</w:t>
      </w:r>
      <w:r w:rsidR="00654EFD" w:rsidRPr="005D1391">
        <w:rPr>
          <w:rFonts w:ascii="Times New Roman" w:hAnsi="Times New Roman"/>
          <w:sz w:val="28"/>
          <w:szCs w:val="28"/>
        </w:rPr>
        <w:t xml:space="preserve">, </w:t>
      </w:r>
      <w:r w:rsidRPr="005D1391">
        <w:rPr>
          <w:rFonts w:ascii="Times New Roman" w:hAnsi="Times New Roman"/>
          <w:sz w:val="28"/>
          <w:szCs w:val="28"/>
        </w:rPr>
        <w:t>в 8 образовательных организациях на продвинутом уровне.</w:t>
      </w:r>
      <w:r w:rsidR="00654EFD" w:rsidRPr="005D1391">
        <w:rPr>
          <w:rFonts w:ascii="Times New Roman" w:hAnsi="Times New Roman"/>
          <w:sz w:val="28"/>
          <w:szCs w:val="28"/>
        </w:rPr>
        <w:t xml:space="preserve"> </w:t>
      </w:r>
      <w:r w:rsidRPr="005D1391">
        <w:rPr>
          <w:rFonts w:ascii="Times New Roman" w:hAnsi="Times New Roman"/>
          <w:sz w:val="28"/>
          <w:szCs w:val="28"/>
        </w:rPr>
        <w:t>Профессиональное обучение в 2023/24 учебном году пройдут 194 учащихся.</w:t>
      </w:r>
    </w:p>
    <w:p w:rsidR="00A70373" w:rsidRPr="005D1391" w:rsidRDefault="00654EFD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hAnsi="Times New Roman"/>
          <w:sz w:val="28"/>
          <w:szCs w:val="28"/>
        </w:rPr>
        <w:t xml:space="preserve">В республике в 2023 году был запущен </w:t>
      </w:r>
      <w:proofErr w:type="spellStart"/>
      <w:r w:rsidRPr="005D1391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проект «Инженерные классы в Республике Дагестан», направленный на мотивирование школьников к поступлению по техническим профессиям, реализуемый совместно</w:t>
      </w:r>
      <w:r w:rsidR="00C87492">
        <w:rPr>
          <w:rFonts w:ascii="Times New Roman" w:hAnsi="Times New Roman"/>
          <w:sz w:val="28"/>
          <w:szCs w:val="28"/>
        </w:rPr>
        <w:br/>
      </w:r>
      <w:r w:rsidRPr="005D1391">
        <w:rPr>
          <w:rFonts w:ascii="Times New Roman" w:hAnsi="Times New Roman"/>
          <w:sz w:val="28"/>
          <w:szCs w:val="28"/>
        </w:rPr>
        <w:t>с предприятиями ОПК (АО «Завод «</w:t>
      </w:r>
      <w:proofErr w:type="spellStart"/>
      <w:r w:rsidRPr="005D1391">
        <w:rPr>
          <w:rFonts w:ascii="Times New Roman" w:hAnsi="Times New Roman"/>
          <w:sz w:val="28"/>
          <w:szCs w:val="28"/>
        </w:rPr>
        <w:t>Дагдизель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», ОАО «Концерн </w:t>
      </w:r>
      <w:proofErr w:type="spellStart"/>
      <w:r w:rsidRPr="005D1391">
        <w:rPr>
          <w:rFonts w:ascii="Times New Roman" w:hAnsi="Times New Roman"/>
          <w:sz w:val="28"/>
          <w:szCs w:val="28"/>
        </w:rPr>
        <w:t>Кизлярский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электромеханический завод», включая филиал «Авиамеханический завод», АО</w:t>
      </w:r>
      <w:r w:rsidR="00C87492">
        <w:rPr>
          <w:rFonts w:ascii="Times New Roman" w:hAnsi="Times New Roman"/>
          <w:sz w:val="28"/>
          <w:szCs w:val="28"/>
        </w:rPr>
        <w:t> </w:t>
      </w:r>
      <w:r w:rsidRPr="005D1391">
        <w:rPr>
          <w:rFonts w:ascii="Times New Roman" w:hAnsi="Times New Roman"/>
          <w:sz w:val="28"/>
          <w:szCs w:val="28"/>
        </w:rPr>
        <w:t>«Завод им. Гаджиева», АО «</w:t>
      </w:r>
      <w:proofErr w:type="spellStart"/>
      <w:r w:rsidRPr="005D1391">
        <w:rPr>
          <w:rFonts w:ascii="Times New Roman" w:hAnsi="Times New Roman"/>
          <w:sz w:val="28"/>
          <w:szCs w:val="28"/>
        </w:rPr>
        <w:t>Кизлярский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электроаппаратный завод»). Всего в регионе открыто 8 инженерных профильных предпрофессиональных классов.</w:t>
      </w:r>
    </w:p>
    <w:p w:rsidR="00AA53E0" w:rsidRPr="005D1391" w:rsidRDefault="00AA53E0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3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РД заключены соглашения с 6 партнерами-работодателями (АО</w:t>
      </w:r>
      <w:r w:rsidR="00C87492">
        <w:rPr>
          <w:rFonts w:ascii="Times New Roman" w:hAnsi="Times New Roman"/>
          <w:sz w:val="28"/>
          <w:szCs w:val="28"/>
        </w:rPr>
        <w:t> </w:t>
      </w:r>
      <w:r w:rsidRPr="005D1391">
        <w:rPr>
          <w:rFonts w:ascii="Times New Roman" w:hAnsi="Times New Roman"/>
          <w:sz w:val="28"/>
          <w:szCs w:val="28"/>
        </w:rPr>
        <w:t>«Завод «</w:t>
      </w:r>
      <w:proofErr w:type="spellStart"/>
      <w:r w:rsidRPr="005D1391">
        <w:rPr>
          <w:rFonts w:ascii="Times New Roman" w:hAnsi="Times New Roman"/>
          <w:sz w:val="28"/>
          <w:szCs w:val="28"/>
        </w:rPr>
        <w:t>Дагдизель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», ОАО «Концерн </w:t>
      </w:r>
      <w:proofErr w:type="spellStart"/>
      <w:r w:rsidRPr="005D1391">
        <w:rPr>
          <w:rFonts w:ascii="Times New Roman" w:hAnsi="Times New Roman"/>
          <w:sz w:val="28"/>
          <w:szCs w:val="28"/>
        </w:rPr>
        <w:t>Кизлярский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электромеханический завод», филиал «Авиамеханический завод», АО «Завод им. Гаджиева», АО «Каспийский завод точной механики», АО «</w:t>
      </w:r>
      <w:proofErr w:type="spellStart"/>
      <w:r w:rsidRPr="005D1391">
        <w:rPr>
          <w:rFonts w:ascii="Times New Roman" w:hAnsi="Times New Roman"/>
          <w:sz w:val="28"/>
          <w:szCs w:val="28"/>
        </w:rPr>
        <w:t>Кизлярский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электроаппаратный завод»), работающими в отраслях ОПК.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8. Рынок услуг дополнительного образования детей</w:t>
      </w:r>
    </w:p>
    <w:p w:rsidR="0070453F" w:rsidRPr="005D1391" w:rsidRDefault="007045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организаций частной формы собственности в сфере услуг дополнительного образования детей, составляет 4,0 процента.</w:t>
      </w:r>
    </w:p>
    <w:p w:rsidR="00B525E5" w:rsidRPr="005D1391" w:rsidRDefault="00F94A4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конец 2023 года в республике функционировало 359 </w:t>
      </w:r>
      <w:r w:rsidRPr="005D1391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(на конец 2022 года – 294 организаци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 </w:t>
      </w:r>
      <w:r w:rsidRPr="005D1391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(далее - ДОД) </w:t>
      </w:r>
      <w:r w:rsidRPr="005D1391">
        <w:rPr>
          <w:rFonts w:ascii="Times New Roman" w:hAnsi="Times New Roman"/>
          <w:sz w:val="28"/>
          <w:szCs w:val="28"/>
        </w:rPr>
        <w:t xml:space="preserve">с контингентом </w:t>
      </w:r>
      <w:r w:rsidR="0070453F" w:rsidRPr="005D1391">
        <w:rPr>
          <w:rFonts w:ascii="Times New Roman" w:hAnsi="Times New Roman"/>
          <w:sz w:val="28"/>
          <w:szCs w:val="28"/>
        </w:rPr>
        <w:t>201 085</w:t>
      </w:r>
      <w:r w:rsidRPr="005D1391">
        <w:rPr>
          <w:rFonts w:ascii="Times New Roman" w:hAnsi="Times New Roman"/>
          <w:sz w:val="28"/>
          <w:szCs w:val="28"/>
        </w:rPr>
        <w:t xml:space="preserve"> учащихся,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 них </w:t>
      </w:r>
      <w:r w:rsidR="009E7947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13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учреждений – частной формы собственности</w:t>
      </w:r>
      <w:r w:rsidR="009E7947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 в которых обучаются 2 500 детей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9E7947" w:rsidRPr="005D1391" w:rsidRDefault="009E794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Реализуются 1 780 программ дополнительного образования детей по основным направлениям: спортивное (40</w:t>
      </w:r>
      <w:r w:rsidR="00166D7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процентов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), научно-техническое (18</w:t>
      </w:r>
      <w:r w:rsidR="00166D7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процентов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), художественное (15</w:t>
      </w:r>
      <w:r w:rsidR="00166D7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>процентов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), </w:t>
      </w:r>
      <w:r w:rsidR="00675EF0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естественно-научное (13 процентов), </w:t>
      </w:r>
      <w:r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туристско-краеведческое (8</w:t>
      </w:r>
      <w:r w:rsidR="00166D7D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="00471106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процентов</w:t>
      </w:r>
      <w:r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), социально-</w:t>
      </w:r>
      <w:r w:rsidR="00675EF0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гуманитарное </w:t>
      </w:r>
      <w:r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(6</w:t>
      </w:r>
      <w:r w:rsidR="00166D7D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 </w:t>
      </w:r>
      <w:r w:rsidR="00471106" w:rsidRPr="00675EF0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процентов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70453F" w:rsidRPr="005D1391" w:rsidRDefault="007045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Республике Дагестан охват программами дополнительного образования составил </w:t>
      </w:r>
      <w:r w:rsidR="00675EF0">
        <w:rPr>
          <w:rFonts w:ascii="Times New Roman" w:eastAsia="Times New Roman" w:hAnsi="Times New Roman"/>
          <w:iCs/>
          <w:sz w:val="28"/>
          <w:szCs w:val="28"/>
          <w:lang w:eastAsia="ru-RU"/>
        </w:rPr>
        <w:t>66,1</w:t>
      </w:r>
      <w:r w:rsidR="006068E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процента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4711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детей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от 5 до 18 лет, согласно учету детей с помощью Навигатора дополнительного образования детей, где каждый ребенок посчитан 1 раз.</w:t>
      </w:r>
    </w:p>
    <w:p w:rsidR="009E7947" w:rsidRPr="005D1391" w:rsidRDefault="009E794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Из общего числа 91 </w:t>
      </w:r>
      <w:r w:rsidRPr="005D1391">
        <w:rPr>
          <w:rFonts w:ascii="Times New Roman" w:hAnsi="Times New Roman"/>
          <w:sz w:val="28"/>
          <w:szCs w:val="28"/>
        </w:rPr>
        <w:t xml:space="preserve">образовательная организация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расположена в городских округах и 268 </w:t>
      </w:r>
      <w:r w:rsidRPr="005D1391">
        <w:rPr>
          <w:rFonts w:ascii="Times New Roman" w:hAnsi="Times New Roman"/>
          <w:sz w:val="28"/>
          <w:szCs w:val="28"/>
        </w:rPr>
        <w:t xml:space="preserve">организаций –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сельской местности.</w:t>
      </w:r>
    </w:p>
    <w:p w:rsidR="008872EF" w:rsidRPr="005D1391" w:rsidRDefault="008872E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Республике Дагестан созданы 7 центров цифрового образования детей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«IT-куб» (г. Махачкала, г. Буйнакск, г. Дербент, г. Избербаш, г. Каспийск,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г. Кизляр), 618 центров «Точек роста» (в 47 муниципальных образованиях на базе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сельских школ открыты центры «Точка роста» для реализации программ естественно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научной и гуманитарной направленности, технологии, ОБЖ, астрономии, в том числе в сетевой форме), детский технопарк 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Кванториум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», мобильный технопарк «Кванториум05», 3 школьных 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Кванториума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» на базе общеобразовательных организаций г. Махачкале и г. Каспийске, направленных на развитие у обучающихся со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временных компетенций и навыков.</w:t>
      </w:r>
    </w:p>
    <w:p w:rsidR="008872EF" w:rsidRPr="005D1391" w:rsidRDefault="008872E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Запущены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Экостанция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Центр туризма и краеведения, которые реализуют дополнительные общеобразовательные программы по направлениям: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агро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био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-, детский туризм.</w:t>
      </w:r>
    </w:p>
    <w:p w:rsidR="009E7947" w:rsidRPr="005D1391" w:rsidRDefault="009E794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8872EF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9. Рынок услуг</w:t>
      </w:r>
      <w:r w:rsidR="00D0591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детского отдыха и оздоровления</w:t>
      </w:r>
    </w:p>
    <w:p w:rsidR="00F76865" w:rsidRPr="005D1391" w:rsidRDefault="008872E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организаций детского отдыха и оздоровления частной формы собственности составила 87 процентов.</w:t>
      </w:r>
    </w:p>
    <w:p w:rsidR="008872EF" w:rsidRPr="00172DB9" w:rsidRDefault="008872E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2023 году в республике функционировали 199 оздоровительных организаций (в 2022 году – 122 организации). За летний период всеми формами отдыха и оздоровления за счет средств республиканского бюджета было охвачено более 37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,0</w:t>
      </w:r>
      <w:r w:rsidR="001F0E2C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детей, </w:t>
      </w:r>
      <w:r w:rsidRPr="00172DB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в том числе 21 </w:t>
      </w:r>
      <w:r w:rsidR="00172DB9" w:rsidRPr="00172DB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305</w:t>
      </w:r>
      <w:r w:rsidRPr="00172DB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 – в 25 загородных оздоровительных организациях и 1</w:t>
      </w:r>
      <w:r w:rsidR="00172DB9" w:rsidRPr="00172DB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7 420</w:t>
      </w:r>
      <w:r w:rsidRPr="00172DB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детей – в 174 пришкольн</w:t>
      </w:r>
      <w:r w:rsidR="00C87492" w:rsidRPr="00172DB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ых лагерях.</w:t>
      </w:r>
    </w:p>
    <w:p w:rsidR="008872EF" w:rsidRPr="005D1391" w:rsidRDefault="008872E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Охват отдыхом и оздоровлением детей в 2023 году составил 8 процентов от общего количества детей школьного возраста (в 2022 году – 6 процентов).</w:t>
      </w:r>
    </w:p>
    <w:p w:rsidR="008872EF" w:rsidRPr="005D1391" w:rsidRDefault="008872E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период проведения смен во всех лагерях проведено более 250 тематических мероприятий по профилактике правонарушений и наркомании, безопасности дорожного травматизма, терроризма, пожарной безопасности; проведены лекции, мастер-классы, направленные на научно- техническое просвещение и привлечение детей и молодёжи к данному направлению; особо уделено внимание тематике патриотического воспитания. </w:t>
      </w:r>
    </w:p>
    <w:p w:rsidR="008872EF" w:rsidRPr="005D1391" w:rsidRDefault="008872E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Проведено 10 профильных смен</w:t>
      </w:r>
      <w:r w:rsidR="00674A6E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ДагТурТРОПиЯ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» (250 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«Российское движение детей и молодежи» (250 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Юнармейцы (200 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«Юный Миротворец – 23» (100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«Футбол в школе» (270 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«Юны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инспектор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ы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движения «Знатоки правил дорожного движения» (250 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</w:t>
      </w:r>
      <w:proofErr w:type="spellStart"/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Юнкоровцы</w:t>
      </w:r>
      <w:proofErr w:type="spellEnd"/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» (250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«Финансовая грамотность» (250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детей)</w:t>
      </w:r>
      <w:r w:rsidR="009C301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«Защитники отечества» (250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детей)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подготовке к ВСОШ (210 детей). 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D05911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10. Рынок ритуальных услуг</w:t>
      </w:r>
    </w:p>
    <w:p w:rsidR="005E596B" w:rsidRPr="005D1391" w:rsidRDefault="005E596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выручки организаций ритуальных услуг частной формы собственности в общем объеме выручки всех организаций ритуальных услуг составляет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99,5 процент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E24CE0" w:rsidRPr="005D1391" w:rsidRDefault="00E24CE0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По данным 52 администраций муниципальных районов и городских округов Республики Дагестан</w:t>
      </w:r>
      <w:r w:rsidR="00D0591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Республике Дагестан функционируют 11 организаций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по оказанию услуг по погребению и содержанию мест захоронения (далее – ритуальные услуги), в числе которых 2 индивидуальных предпринимателя,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3 муниципальных унитарных предприятия, 2 муниципальных казенных предприятия и 4 обществ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 ограниченной ответственностью.</w:t>
      </w:r>
    </w:p>
    <w:p w:rsidR="00A051DD" w:rsidRPr="005D1391" w:rsidRDefault="00A051D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</w:rPr>
        <w:t>На территории республики</w:t>
      </w:r>
      <w:r w:rsidR="00B451B4" w:rsidRPr="005D1391">
        <w:rPr>
          <w:rFonts w:ascii="Times New Roman" w:hAnsi="Times New Roman"/>
          <w:sz w:val="28"/>
          <w:szCs w:val="28"/>
        </w:rPr>
        <w:t xml:space="preserve"> действуют</w:t>
      </w:r>
      <w:r w:rsidRPr="005D1391">
        <w:rPr>
          <w:rFonts w:ascii="Times New Roman" w:hAnsi="Times New Roman"/>
          <w:sz w:val="28"/>
          <w:szCs w:val="28"/>
        </w:rPr>
        <w:t xml:space="preserve"> 1850 мусульманских, 81 христианское и </w:t>
      </w:r>
      <w:r w:rsidRPr="005D1391">
        <w:rPr>
          <w:rFonts w:ascii="Times New Roman" w:hAnsi="Times New Roman"/>
          <w:sz w:val="28"/>
          <w:szCs w:val="28"/>
        </w:rPr>
        <w:lastRenderedPageBreak/>
        <w:t>7 иудейских кладбищ.</w:t>
      </w:r>
    </w:p>
    <w:p w:rsidR="00E24CE0" w:rsidRPr="005D1391" w:rsidRDefault="00E24CE0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информации </w:t>
      </w:r>
      <w:r w:rsidR="00A051D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администраций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муниципальных районов и городских округов Республики Дагестан, мероприятия по реорганизации муниципальных унитарных предприятий и муниципальных бюджетных учреждений, оказывающих ритуальные услуги, в муниципальные казенные учреждения в 2023 году не проводились.</w:t>
      </w:r>
    </w:p>
    <w:p w:rsidR="00F76865" w:rsidRPr="005D1391" w:rsidRDefault="00E24CE0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Из 52 муниципальных районов и городских округов Республики Дагестан реестр организаций (учреждений), осуществляющих деятельность на рынке ритуальных услуг, сформирован и размещен на официальных сайтах администраций двух городских округо</w:t>
      </w:r>
      <w:r w:rsidR="00A051D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(ГО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«город Кизляр» и ГО «город Буйнакск»).</w:t>
      </w:r>
    </w:p>
    <w:p w:rsidR="003F51E9" w:rsidRPr="005D1391" w:rsidRDefault="003F51E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Действующие в муниципальных образованиях Республики Дагестан муниципальные казенные учреждения по вопросам похоронного дела оказывают услуги по погребению согласно гарантированному перечню в соответствии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 Федеральным законом от 12 января 1996 г. № 8-ФЗ «О погребении и похоронном деле».</w:t>
      </w:r>
    </w:p>
    <w:p w:rsidR="00DE7D1F" w:rsidRDefault="003F51E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На официальном сайте Министерства по национальной политике и делам религий Республики Дагестан размещен реестр организаций, осуществляющих деятельность на рынке ритуальных услуг на территории Республики Дагестан,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 указанием видов деятельности и контактной </w:t>
      </w:r>
      <w:r w:rsidR="00B451B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информации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3F51E9" w:rsidRPr="005D1391" w:rsidRDefault="001507B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hyperlink r:id="rId26" w:history="1">
        <w:r w:rsidR="003F51E9" w:rsidRPr="005D1391">
          <w:rPr>
            <w:rFonts w:ascii="Times New Roman" w:eastAsia="Times New Roman" w:hAnsi="Times New Roman"/>
            <w:iCs/>
            <w:sz w:val="28"/>
            <w:szCs w:val="28"/>
            <w:u w:val="single"/>
            <w:lang w:eastAsia="ru-RU"/>
          </w:rPr>
          <w:t>http://minnacrd.ru/reestr-uchastnikov-osushchestvlyayushchikh-deyatelnost-na-rynke-ritualnykh-uslug-na-territorii-respubliki-dagestan</w:t>
        </w:r>
      </w:hyperlink>
      <w:r w:rsidR="00B451B4" w:rsidRPr="005D1391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.</w:t>
      </w:r>
    </w:p>
    <w:p w:rsidR="00B451B4" w:rsidRPr="005D1391" w:rsidRDefault="00B451B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11. Рынок реализации сельскохозяйственной продукции</w:t>
      </w:r>
    </w:p>
    <w:p w:rsidR="00F76865" w:rsidRPr="005D1391" w:rsidRDefault="00B451B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оля сельскохозяйственных потребительских кооперативов в общем объеме реализации сельскохозяйственной продукции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составила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процент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ов.</w:t>
      </w:r>
    </w:p>
    <w:p w:rsidR="008C5A94" w:rsidRPr="005D1391" w:rsidRDefault="008C5A9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Агропромышленный комплекс Республики Дагестан представлен преимущественно мелкотоварным производством, где доля производимой сельскохозяйственной продукции малыми формами хозяйствования составляет около 80 процентов от всей производимой продукции (444 тыс. личных подсобных хозяйств).</w:t>
      </w:r>
    </w:p>
    <w:p w:rsidR="008C5A94" w:rsidRPr="005D1391" w:rsidRDefault="008C5A9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Вместе с тем на рынке реализации сельскохозяйственной продукции Республики Дагестан функционирует значительное число предприятий.</w:t>
      </w:r>
    </w:p>
    <w:p w:rsidR="008C5A94" w:rsidRPr="005D1391" w:rsidRDefault="008C5A9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Согласно информации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Дагестанстата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состоянию на 1 января 2024 года количество организаций, учтенных в Стат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истическом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регистре Республики Дагестан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(далее – </w:t>
      </w:r>
      <w:proofErr w:type="spellStart"/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Статрегистр</w:t>
      </w:r>
      <w:proofErr w:type="spellEnd"/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 по виду экономической деятельности «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ельское хозяйство, рыбоводство и рыболовство» составило 3145 единиц, что на 1,8 процента больше, чем годом ранее. На 1 января 2024 года в Республи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ке Дагестан функционировало 175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сельскохозяйственных потребительских кооперативов, что на 16 единиц больше, чем на 1 января 2023 года. Количество субъектов, осуществляющих хозяйственную деятельность без образования юридического лица, по виду экономической деятельности «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ельское хозяйство, рыбоводство и рыболовство» (ИП и КФХ) на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января 2024 года составило 5847 единиц или на 3,7 процента больше значения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зафиксированного на начало 2023 года.</w:t>
      </w:r>
    </w:p>
    <w:p w:rsidR="00D60D44" w:rsidRPr="005D1391" w:rsidRDefault="00D60D4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Мелкотоварное производство характеризуется высокой конкуренцией среди дагестанских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сельхозтоваропроизводителей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невысокой степенью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конкурентоспособности продукции (проблемы с формированием больших партий товарной продукции, отсутствие хранилищ и др.) для ее продвижения в регионы России и поставок на экспорт.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рамках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Республики Дагестан от 13 декабря 2013 года № 673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оказывается государственная поддержка малым формам хозяйствования в агропромышленном комплексе (КФХ И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СПоК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) в виде предоставления грантов и субсидий на конкурсной основе.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2023 году предоставлены: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- субсидии на возмещение части затрат, понесенных в текущем финансовом году, 16 сельскохозяйственным потребительским кооперативам из 8 муниципальных районов республики на сумму 51 154,5 тыс. рублей;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- субсидии на возмещение части затрат, связанных с осуществлением текущей деятельности центра компетенций в сфере сельскохозяйственной кооперации и поддержки фермеров, в сумме 5 050,5 тыс. рублей;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 грант на развитие материально-технической базы сельскохозяйственному потребительскому кооперативу «Зори Дагестана»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Левашинского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на сумму 31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204,9 тыс. рублей;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- гранты на реализацию проектов 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Агростартап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» 18 заявителям на сумму 43676,8 тыс. рублей;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 государственная поддержка в рамках мероприятия по развитию семейных ферм и проектов «Агро-прогресс» 8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сельхозтоваропроизводителям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сумму 72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="00DE7D1F">
        <w:rPr>
          <w:rFonts w:ascii="Times New Roman" w:eastAsia="Times New Roman" w:hAnsi="Times New Roman"/>
          <w:iCs/>
          <w:sz w:val="28"/>
          <w:szCs w:val="28"/>
          <w:lang w:eastAsia="ru-RU"/>
        </w:rPr>
        <w:t>631,6 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тыс. рублей.</w:t>
      </w:r>
    </w:p>
    <w:p w:rsidR="008C5A94" w:rsidRPr="005D1391" w:rsidRDefault="008C5A94" w:rsidP="00042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12. Рынок</w:t>
      </w:r>
      <w:r w:rsidR="00DE7D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племенного животноводства</w:t>
      </w:r>
    </w:p>
    <w:p w:rsidR="008C5A94" w:rsidRPr="005D1391" w:rsidRDefault="008C5A9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организаций частной формы собственности на рынке племенного животноводства составляет 98,4 процента.</w:t>
      </w:r>
    </w:p>
    <w:p w:rsidR="008C5A94" w:rsidRPr="005D1391" w:rsidRDefault="008C5A94" w:rsidP="000427C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В рамках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продовольствия» реализуется мероприятие по стимулированию использования высокопродуктивных животных (поддержка племенного животноводства). Выполнение целевого индикатора «Племенное маточное поголовье сельскохозяйственных животных» по итогам 2023 года составило 132</w:t>
      </w:r>
      <w:r w:rsidR="00C87492">
        <w:rPr>
          <w:rFonts w:ascii="Times New Roman" w:hAnsi="Times New Roman"/>
          <w:sz w:val="28"/>
          <w:szCs w:val="28"/>
          <w:lang w:eastAsia="ru-RU"/>
        </w:rPr>
        <w:t> 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процента</w:t>
      </w:r>
      <w:r w:rsidRPr="005D1391">
        <w:rPr>
          <w:rFonts w:ascii="Times New Roman" w:hAnsi="Times New Roman"/>
          <w:sz w:val="28"/>
          <w:szCs w:val="28"/>
          <w:lang w:eastAsia="ru-RU"/>
        </w:rPr>
        <w:t>.</w:t>
      </w:r>
    </w:p>
    <w:p w:rsidR="008C5A94" w:rsidRPr="005D1391" w:rsidRDefault="008C5A94" w:rsidP="00042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>На рынке племенного животноводства в Республике Дагестан на 1 января 2024</w:t>
      </w:r>
      <w:r w:rsidR="00C87492">
        <w:rPr>
          <w:rFonts w:ascii="Times New Roman" w:hAnsi="Times New Roman"/>
          <w:sz w:val="28"/>
          <w:szCs w:val="28"/>
          <w:lang w:eastAsia="ru-RU"/>
        </w:rPr>
        <w:t> </w:t>
      </w:r>
      <w:r w:rsidRPr="005D1391">
        <w:rPr>
          <w:rFonts w:ascii="Times New Roman" w:hAnsi="Times New Roman"/>
          <w:sz w:val="28"/>
          <w:szCs w:val="28"/>
          <w:lang w:eastAsia="ru-RU"/>
        </w:rPr>
        <w:t>года действуют 62 племенных предприятия (зарегистрированы</w:t>
      </w:r>
      <w:r w:rsidR="00DE7D1F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в Государственном племенном регистре </w:t>
      </w:r>
      <w:r w:rsidR="00DE7D1F" w:rsidRPr="00DE7D1F">
        <w:rPr>
          <w:rFonts w:ascii="Times New Roman" w:hAnsi="Times New Roman"/>
          <w:sz w:val="28"/>
          <w:szCs w:val="28"/>
          <w:lang w:eastAsia="ru-RU"/>
        </w:rPr>
        <w:t>Министерств</w:t>
      </w:r>
      <w:r w:rsidR="00DE7D1F">
        <w:rPr>
          <w:rFonts w:ascii="Times New Roman" w:hAnsi="Times New Roman"/>
          <w:sz w:val="28"/>
          <w:szCs w:val="28"/>
          <w:lang w:eastAsia="ru-RU"/>
        </w:rPr>
        <w:t>а</w:t>
      </w:r>
      <w:r w:rsidR="00DE7D1F" w:rsidRPr="00DE7D1F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DE7D1F">
        <w:rPr>
          <w:rFonts w:ascii="Times New Roman" w:hAnsi="Times New Roman"/>
          <w:sz w:val="28"/>
          <w:szCs w:val="28"/>
          <w:lang w:eastAsia="ru-RU"/>
        </w:rPr>
        <w:t>льского хозяйства Российской Федерации</w:t>
      </w:r>
      <w:r w:rsidRPr="005D1391">
        <w:rPr>
          <w:rFonts w:ascii="Times New Roman" w:hAnsi="Times New Roman"/>
          <w:sz w:val="28"/>
          <w:szCs w:val="28"/>
          <w:lang w:eastAsia="ru-RU"/>
        </w:rPr>
        <w:t>), в том числе 1</w:t>
      </w:r>
      <w:r w:rsidR="00C87492">
        <w:rPr>
          <w:rFonts w:ascii="Times New Roman" w:hAnsi="Times New Roman"/>
          <w:sz w:val="28"/>
          <w:szCs w:val="28"/>
          <w:lang w:eastAsia="ru-RU"/>
        </w:rPr>
        <w:t> </w:t>
      </w:r>
      <w:r w:rsidRPr="005D1391">
        <w:rPr>
          <w:rFonts w:ascii="Times New Roman" w:hAnsi="Times New Roman"/>
          <w:sz w:val="28"/>
          <w:szCs w:val="28"/>
          <w:lang w:eastAsia="ru-RU"/>
        </w:rPr>
        <w:t>государственной формы собственности,</w:t>
      </w:r>
      <w:r w:rsidR="00DE7D1F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>а также научно-производственная фирма ООО «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Племсервис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>». Из общего числа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5D1391">
        <w:rPr>
          <w:rFonts w:ascii="Times New Roman" w:hAnsi="Times New Roman"/>
          <w:sz w:val="28"/>
          <w:szCs w:val="28"/>
          <w:lang w:eastAsia="ru-RU"/>
        </w:rPr>
        <w:t>7</w:t>
      </w:r>
      <w:r w:rsidR="00DE7D1F">
        <w:rPr>
          <w:rFonts w:ascii="Times New Roman" w:hAnsi="Times New Roman"/>
          <w:sz w:val="28"/>
          <w:szCs w:val="28"/>
          <w:lang w:eastAsia="ru-RU"/>
        </w:rPr>
        <w:t> </w:t>
      </w:r>
      <w:r w:rsidRPr="005D1391">
        <w:rPr>
          <w:rFonts w:ascii="Times New Roman" w:hAnsi="Times New Roman"/>
          <w:sz w:val="28"/>
          <w:szCs w:val="28"/>
          <w:lang w:eastAsia="ru-RU"/>
        </w:rPr>
        <w:t>предприятий специализируются на разведении крупного рогатого скота</w:t>
      </w:r>
      <w:r w:rsidR="00DE7D1F">
        <w:rPr>
          <w:rFonts w:ascii="Times New Roman" w:hAnsi="Times New Roman"/>
          <w:sz w:val="28"/>
          <w:szCs w:val="28"/>
          <w:lang w:eastAsia="ru-RU"/>
        </w:rPr>
        <w:br/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(9659 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усл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>. гол</w:t>
      </w:r>
      <w:r w:rsidR="00DE7D1F">
        <w:rPr>
          <w:rFonts w:ascii="Times New Roman" w:hAnsi="Times New Roman"/>
          <w:sz w:val="28"/>
          <w:szCs w:val="28"/>
          <w:lang w:eastAsia="ru-RU"/>
        </w:rPr>
        <w:t>ов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), 49 предприятий 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–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мелкого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391">
        <w:rPr>
          <w:rFonts w:ascii="Times New Roman" w:hAnsi="Times New Roman"/>
          <w:sz w:val="28"/>
          <w:szCs w:val="28"/>
          <w:lang w:eastAsia="ru-RU"/>
        </w:rPr>
        <w:t>рогатого</w:t>
      </w:r>
      <w:r w:rsidR="00C87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скота (23444 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усл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>. гол</w:t>
      </w:r>
      <w:r w:rsidR="00DE7D1F">
        <w:rPr>
          <w:rFonts w:ascii="Times New Roman" w:hAnsi="Times New Roman"/>
          <w:sz w:val="28"/>
          <w:szCs w:val="28"/>
          <w:lang w:eastAsia="ru-RU"/>
        </w:rPr>
        <w:t>ов</w:t>
      </w:r>
      <w:r w:rsidRPr="005D1391">
        <w:rPr>
          <w:rFonts w:ascii="Times New Roman" w:hAnsi="Times New Roman"/>
          <w:sz w:val="28"/>
          <w:szCs w:val="28"/>
          <w:lang w:eastAsia="ru-RU"/>
        </w:rPr>
        <w:t>)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,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DE7D1F">
        <w:rPr>
          <w:rFonts w:ascii="Times New Roman" w:hAnsi="Times New Roman"/>
          <w:sz w:val="28"/>
          <w:szCs w:val="28"/>
          <w:lang w:eastAsia="ru-RU"/>
        </w:rPr>
        <w:t> 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предприятие 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разведени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D1391">
        <w:rPr>
          <w:rFonts w:ascii="Times New Roman" w:hAnsi="Times New Roman"/>
          <w:sz w:val="28"/>
          <w:szCs w:val="28"/>
          <w:lang w:eastAsia="ru-RU"/>
        </w:rPr>
        <w:t>птицы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(796 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усл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>. гол</w:t>
      </w:r>
      <w:r w:rsidR="00DE7D1F">
        <w:rPr>
          <w:rFonts w:ascii="Times New Roman" w:hAnsi="Times New Roman"/>
          <w:sz w:val="28"/>
          <w:szCs w:val="28"/>
          <w:lang w:eastAsia="ru-RU"/>
        </w:rPr>
        <w:t>ов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), 1 предприятие 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разведени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D1391">
        <w:rPr>
          <w:rFonts w:ascii="Times New Roman" w:hAnsi="Times New Roman"/>
          <w:sz w:val="28"/>
          <w:szCs w:val="28"/>
          <w:lang w:eastAsia="ru-RU"/>
        </w:rPr>
        <w:t>пятнистых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оленей (348,6 </w:t>
      </w:r>
      <w:proofErr w:type="spellStart"/>
      <w:r w:rsidR="00DE7D1F">
        <w:rPr>
          <w:rFonts w:ascii="Times New Roman" w:hAnsi="Times New Roman"/>
          <w:sz w:val="28"/>
          <w:szCs w:val="28"/>
          <w:lang w:eastAsia="ru-RU"/>
        </w:rPr>
        <w:t>усл</w:t>
      </w:r>
      <w:proofErr w:type="spellEnd"/>
      <w:r w:rsidR="00DE7D1F">
        <w:rPr>
          <w:rFonts w:ascii="Times New Roman" w:hAnsi="Times New Roman"/>
          <w:sz w:val="28"/>
          <w:szCs w:val="28"/>
          <w:lang w:eastAsia="ru-RU"/>
        </w:rPr>
        <w:t>. голов</w:t>
      </w:r>
      <w:r w:rsidRPr="005D1391">
        <w:rPr>
          <w:rFonts w:ascii="Times New Roman" w:hAnsi="Times New Roman"/>
          <w:sz w:val="28"/>
          <w:szCs w:val="28"/>
          <w:lang w:eastAsia="ru-RU"/>
        </w:rPr>
        <w:t>), 1 предприятие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разведени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D1391">
        <w:rPr>
          <w:rFonts w:ascii="Times New Roman" w:hAnsi="Times New Roman"/>
          <w:sz w:val="28"/>
          <w:szCs w:val="28"/>
          <w:lang w:eastAsia="ru-RU"/>
        </w:rPr>
        <w:t>яков (475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усл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>.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 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голов), 1 предприятие </w:t>
      </w:r>
      <w:r w:rsidR="00DE7D1F">
        <w:rPr>
          <w:rFonts w:ascii="Times New Roman" w:hAnsi="Times New Roman"/>
          <w:sz w:val="28"/>
          <w:szCs w:val="28"/>
          <w:lang w:eastAsia="ru-RU"/>
        </w:rPr>
        <w:t>–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 разведени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D1391">
        <w:rPr>
          <w:rFonts w:ascii="Times New Roman" w:hAnsi="Times New Roman"/>
          <w:sz w:val="28"/>
          <w:szCs w:val="28"/>
          <w:lang w:eastAsia="ru-RU"/>
        </w:rPr>
        <w:t xml:space="preserve">лошадей (300 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усл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>. голов).</w:t>
      </w:r>
    </w:p>
    <w:p w:rsidR="008C5A94" w:rsidRPr="005D1391" w:rsidRDefault="008C5A94" w:rsidP="00042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2023 году 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 xml:space="preserve"> приобретено 440 голов племенного молодняка крупного рогатого скота красной степной породы, 30 голов симментальской породы, 468 голов калмыцкой породы, 103 головы кавказской бурой породы, 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>20</w:t>
      </w:r>
      <w:r w:rsidR="00DE7D1F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="004B61FC" w:rsidRPr="005D1391">
        <w:rPr>
          <w:rFonts w:ascii="Times New Roman" w:hAnsi="Times New Roman"/>
          <w:sz w:val="28"/>
          <w:szCs w:val="28"/>
          <w:lang w:eastAsia="ru-RU"/>
        </w:rPr>
        <w:t xml:space="preserve"> бурой швицкой породы и 18029 голов мелкого рогатого скота </w:t>
      </w:r>
      <w:r w:rsidRPr="005D1391">
        <w:rPr>
          <w:rFonts w:ascii="Times New Roman" w:hAnsi="Times New Roman"/>
          <w:sz w:val="28"/>
          <w:szCs w:val="28"/>
          <w:lang w:eastAsia="ru-RU"/>
        </w:rPr>
        <w:t>дагестанской горной породы.</w:t>
      </w:r>
    </w:p>
    <w:p w:rsidR="008C5A94" w:rsidRPr="005D1391" w:rsidRDefault="008C5A94" w:rsidP="00042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91">
        <w:rPr>
          <w:rFonts w:ascii="Times New Roman" w:hAnsi="Times New Roman"/>
          <w:sz w:val="28"/>
          <w:szCs w:val="28"/>
          <w:lang w:eastAsia="ru-RU"/>
        </w:rPr>
        <w:t xml:space="preserve">В целях информирования </w:t>
      </w:r>
      <w:proofErr w:type="spellStart"/>
      <w:r w:rsidRPr="005D1391">
        <w:rPr>
          <w:rFonts w:ascii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5D1391">
        <w:rPr>
          <w:rFonts w:ascii="Times New Roman" w:hAnsi="Times New Roman"/>
          <w:sz w:val="28"/>
          <w:szCs w:val="28"/>
          <w:lang w:eastAsia="ru-RU"/>
        </w:rPr>
        <w:t xml:space="preserve"> республики на официальном сайте Минсельхозпрода РД размещено 10 публикаций о поддержке племенного животноводства, в том числе нормативные правовые акты, регулирующие вопросы предоставления субсидий. Основной задачей является не увеличение племенного поголовья, а работа над улучшением качества породных и продуктивных показателей.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865" w:rsidRPr="005D1391" w:rsidRDefault="00340A47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13. Рынок семеноводства</w:t>
      </w:r>
    </w:p>
    <w:p w:rsidR="00145334" w:rsidRPr="005D1391" w:rsidRDefault="001453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организаций частной формы собственности на рынке семеноводства составляет 97,5 процент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9F5CD0" w:rsidRPr="005D1391" w:rsidRDefault="009F5CD0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настоящее время в республике создано пять семеноводческих хозяйств на базе АО 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Кизлярагрокомплекс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», ООО «Нива», ООО «Сириус»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Кизлярского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по производству семян зерновых культур (рис, пшеница, ячмень), на базе ФГБНУ «Федеральный аграрный научный центр Республики Дагестан» (далее - ФАНЦ РД) - по выращиванию зерновых культур (пшеница, ячмень) и на базе Дагестанской опытной станции - филиала ФГБНУ «Федеральный исследовательский центр Всероссийский институт генетических ресурсов растений имени Н.И. Вавилова» Дербентского района (далее - ФГБНУ ВИР им. Н.И. Вавилова) - по выращиванию зерновых (пшеница, ячмень) и 20 овощных культур (капуста, морковь, свекла).</w:t>
      </w:r>
    </w:p>
    <w:p w:rsidR="00145334" w:rsidRPr="005D1391" w:rsidRDefault="001453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Ежегодная потребность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сельхозтоваропроизводителей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республики 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составляет около 60,0 тыс. тонн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сем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ян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зерновых культур и 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91,5 тонн семян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овощных культур.</w:t>
      </w:r>
    </w:p>
    <w:p w:rsidR="00145334" w:rsidRPr="005D1391" w:rsidRDefault="001453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Сельхозтоваропроизводителями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республики в целях повышения урожайности,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сортообновления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сортосмены ежегодно завоз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тся 400-600 тонн элитных семян риса из Краснодарского края и более 200 тонн элитных семян пшеницы и ячменя из Ставропольского края.</w:t>
      </w:r>
    </w:p>
    <w:p w:rsidR="00145334" w:rsidRPr="005D1391" w:rsidRDefault="001453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целях совершенствования системы семеноводства, стимулирования развития селекции и семеноводства в Республике Дагестан осуществляется государственная поддержка в форме субсидий научно-исследовательским образовательным учреждениям. </w:t>
      </w:r>
    </w:p>
    <w:p w:rsidR="00145334" w:rsidRPr="005D1391" w:rsidRDefault="001453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2023 году ФГБНУ «ФАНЦ РД» для нужд дагестанских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сельхозтоваропроизводителей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произвел 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1548,5 </w:t>
      </w:r>
      <w:proofErr w:type="gramStart"/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тонн семян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первой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репродукции</w:t>
      </w:r>
      <w:proofErr w:type="gram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районированных озимых зерновых культур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Дагестанск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ой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опытн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ой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станци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ей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филиал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ом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ФГБНУ ВИР им. Н.И. Вавилова 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произве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дено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70 тонн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элитны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сем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ян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озимой пшеницы, 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10 тонн семян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трити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але и 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9,2 тонн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сем</w:t>
      </w:r>
      <w:r w:rsidR="009F5CD0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ян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овощных культур.</w:t>
      </w:r>
    </w:p>
    <w:p w:rsidR="00145334" w:rsidRPr="005D1391" w:rsidRDefault="001453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2023 году получено </w:t>
      </w:r>
      <w:r w:rsidR="004A1E9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6 тыс. шт. саженцев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оздоровленного безвирусного посадочного винограда</w:t>
      </w:r>
      <w:r w:rsidR="004A1E9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4A1E9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1000 шт. саженцев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плодовых </w:t>
      </w:r>
      <w:r w:rsidR="004A1E9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культур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4A1E9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500 шт. саженцев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ягодных </w:t>
      </w:r>
      <w:r w:rsidR="004A1E9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культур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а также </w:t>
      </w:r>
      <w:r w:rsidR="004A1E9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10 тонн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семян овощных культур.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14. </w:t>
      </w:r>
      <w:r w:rsidR="00340A4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Рынок вылова водных биоресурсов</w:t>
      </w:r>
    </w:p>
    <w:p w:rsidR="00F76865" w:rsidRPr="005D1391" w:rsidRDefault="00ED3F9A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Д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оля организаций частной формы собственности на рынке вылова водных биоресурсов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составляет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100 процентов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72EE4" w:rsidRPr="005D1391" w:rsidRDefault="00372E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Рыбохозяйственный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комплекс республики представлен рыбодобывающими, рыбоводными,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рыбоперерабатывающими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предприятиями, портовым хозяйством и заводами по воспроизводству водных биологических ресурсов.</w:t>
      </w:r>
    </w:p>
    <w:p w:rsidR="00372EE4" w:rsidRPr="005D1391" w:rsidRDefault="00372E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Состояние и тенденции развития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рыбохозяйственного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комплекса в настоящее время характеризуются усилением конкуренции среди субъектов Российской Федерации, осуществляющих рыболовство, за право использования водных биологических ресурсов (далее - ВБР) Каспийского моря.</w:t>
      </w:r>
    </w:p>
    <w:p w:rsidR="00372EE4" w:rsidRPr="005D1391" w:rsidRDefault="00DA018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настоящее время в Дагестане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рыбохозяйственной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деятельностью занимаются 150 предприятий, 60 из них имеют квоты на вылов ВБР. </w:t>
      </w:r>
      <w:r w:rsidR="00372EE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Основными объектами добычи выступают килька, сельдь, кефаль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372EE4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наиболее ценные виды - сазан, судак, вобла, лещ, щука, сом, кутум.</w:t>
      </w:r>
    </w:p>
    <w:p w:rsidR="007817AF" w:rsidRPr="005D1391" w:rsidRDefault="007817A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Необходимо отметить, что основу промысловой базы составляет каспийская килька, которая используется преимущественно для производства консервов и рыбной муки. Общая доля ее в структуре вылова составляет более 80 процентов.</w:t>
      </w:r>
    </w:p>
    <w:p w:rsidR="00DA018D" w:rsidRPr="005D1391" w:rsidRDefault="00DA018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Деятельность по добыче В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БР в республике осуществляют 93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рыбодобывающих предприятия. Лидерами по вылову каспийской кильки в республике явля</w:t>
      </w:r>
      <w:r w:rsidR="00340A47">
        <w:rPr>
          <w:rFonts w:ascii="Times New Roman" w:eastAsia="Times New Roman" w:hAnsi="Times New Roman"/>
          <w:iCs/>
          <w:sz w:val="28"/>
          <w:szCs w:val="28"/>
          <w:lang w:eastAsia="ru-RU"/>
        </w:rPr>
        <w:t>ются ООО 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Дагфлот</w:t>
      </w:r>
      <w:proofErr w:type="spellEnd"/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ООО 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ССВ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ООО 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Дагтрал</w:t>
      </w:r>
      <w:proofErr w:type="spellEnd"/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 располагающие рыбопромысловыми судами.</w:t>
      </w:r>
    </w:p>
    <w:p w:rsidR="007817AF" w:rsidRPr="005D1391" w:rsidRDefault="007817A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Государственная поддержка предприятиям рыбной отрасли оказывается в рамках государственной программы Республики Дагестан «Развитие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рыбохозяйственного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комплекса Республики Дагестан», утвержденной постановлением Правительства Республики Дагестан от 17 апреля 2023 года № 135. В 2023 году государственная поддержка оказана 32 предприятиям в размере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52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560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,0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87492">
        <w:rPr>
          <w:rFonts w:ascii="Times New Roman" w:eastAsia="Times New Roman" w:hAnsi="Times New Roman"/>
          <w:iCs/>
          <w:sz w:val="28"/>
          <w:szCs w:val="28"/>
          <w:lang w:eastAsia="ru-RU"/>
        </w:rPr>
        <w:t>тыс.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рублей.</w:t>
      </w:r>
    </w:p>
    <w:p w:rsidR="007817AF" w:rsidRPr="005D1391" w:rsidRDefault="007817A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15. Рынок</w:t>
      </w:r>
      <w:r w:rsidR="001F0E2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переработки водных биоресурсов</w:t>
      </w:r>
    </w:p>
    <w:p w:rsidR="00F76865" w:rsidRPr="005D1391" w:rsidRDefault="00124F6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оля организаций частной формы собственности на рынке переработки водных биоресурсов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составляет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100 процентов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124F66" w:rsidRPr="005D1391" w:rsidRDefault="00124F6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первоначальном этапе деятельности рыбопромысловых судов практически вся выловленная килька в свежем виде вывозилась на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рыбоперерабатывающие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предприятия Калининградской области и Краснодарского края. В 2023 году на зарегистрированных в Республике Дагестан предприятиях организована заморозка выловленной кильки, что позволило сформировать базу по первичной переработке рыбы. Суммарная мощность единовременного хранения рыбной продукции</w:t>
      </w:r>
      <w:r w:rsidR="00EC16B5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 использованием морозильного оборудования составляет 5,6 тыс. тонн.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На начало 2023 года мощностями для переработки рыбной продукции</w:t>
      </w:r>
      <w:r w:rsidR="00EC16B5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Республике Дагестан располагали 11 предприятий.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Перерабатывающие предприятия находятся в </w:t>
      </w:r>
      <w:proofErr w:type="spellStart"/>
      <w:r w:rsidR="001F0E2C">
        <w:rPr>
          <w:rFonts w:ascii="Times New Roman" w:eastAsia="Times New Roman" w:hAnsi="Times New Roman"/>
          <w:iCs/>
          <w:sz w:val="28"/>
          <w:szCs w:val="28"/>
          <w:lang w:eastAsia="ru-RU"/>
        </w:rPr>
        <w:t>г.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Махачкал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proofErr w:type="spellEnd"/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(4 предприятия),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proofErr w:type="spellStart"/>
      <w:r w:rsidR="001F0E2C">
        <w:rPr>
          <w:rFonts w:ascii="Times New Roman" w:eastAsia="Times New Roman" w:hAnsi="Times New Roman"/>
          <w:iCs/>
          <w:sz w:val="28"/>
          <w:szCs w:val="28"/>
          <w:lang w:eastAsia="ru-RU"/>
        </w:rPr>
        <w:t>г.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Кизляре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Кизлярском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районе (3 предприятия),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Тарумовском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Бабаюртовском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Кизилюртовском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Дербентском районах (по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1 предприятию).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Основной продукцией в ассортименте перерабатывающих предприятий республики являются рыба вяленая, малосольная и копченая, а также икра осетровых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видов рыб.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На производстве и реализации икры осетровых видов рыб специализируются ООО 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Широкольский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рыбокомбинат» (переработано 8,1 тонн икры)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ООО «СК-Аква» (переработано 4,5 тонн икры) 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ООО «ООРХ «Дагестанское» (переработано 0,5 тонны икры).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Крупным переработчиком рыбы в республике является ООО «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Дагфиш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», предприятие работает преимущественно на привозном сырье. По итогам 2022 года предприятием переработано 200,0 тонн рыбы, в том числе 168,0 тонн привозного сырья.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Одним из наиболее эффективных механизмов стимулирования развития отрасли в республике является предоставление мер государственной поддержки, что позволяет снизить издержки производства, повысить рентабельность на начальном этапе и улучшить инвестиционную привлекательность проектов.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Государственная поддержка предприятиям рыбной отрасли оказывается в рамках государственной программы Республики Дагестан «Развитие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рыбохозяйственного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комплекса Республики Дагестан», утвержденной постановлением Правительства Республики Дагестан от 17 апреля 2023 года № 135.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2023 году государственная поддержка оказана 1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рыбоперерабатывающему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предприятию в размере 548,3 тыс. рублей.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Несмотря на высокие темпы роста производственных показателей в отрасли рыболовства, нерешенными остаются вопросы переработки рыбной продукции, организации производства продукции с высокой добавленной стоимостью, обеспечения стабильного водоснабжения действующих рыбоводных хозяйств с учетом перспектив развития и расширения прудовых площадей, а также увеличения налоговых поступлений в бюджеты всех уровней.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сегодняшний день стимулирование процесса переработки рыбной продукции является одним из условий качественного развития отрасли рыбного хозяйства, в связи с чем проводится работе по улучшению инвестиционного климата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рыбохозяйственной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отрасли, привлечению инвесторов, организации производства рыбной продукции глубокой степени переработки, производства рыбной муки и специализированных кормов для рыб.</w:t>
      </w:r>
    </w:p>
    <w:p w:rsidR="00124F66" w:rsidRPr="005D1391" w:rsidRDefault="00124F6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865" w:rsidRPr="005D1391" w:rsidRDefault="006E5060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16. Рынок товарной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аквакультуры</w:t>
      </w:r>
      <w:proofErr w:type="spellEnd"/>
    </w:p>
    <w:p w:rsidR="00F76865" w:rsidRPr="005D1391" w:rsidRDefault="006916E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оля организаций частной формы собственности на рынке товарной </w:t>
      </w:r>
      <w:proofErr w:type="spellStart"/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аквакультуры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составляет 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100 процентов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Наряду с развитием прибрежного рыболовства стратегически важным направлением является развитие товарной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аквакультуры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6916E3" w:rsidRPr="005D1391">
        <w:rPr>
          <w:rFonts w:ascii="Times New Roman" w:eastAsia="Times New Roman" w:hAnsi="Times New Roman"/>
          <w:sz w:val="28"/>
          <w:szCs w:val="28"/>
          <w:lang w:bidi="en-US"/>
        </w:rPr>
        <w:t>–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выращивание</w:t>
      </w:r>
      <w:r w:rsidR="006916E3"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товарной рыбы в прудах, бассейнах и садках.</w:t>
      </w:r>
    </w:p>
    <w:p w:rsidR="006916E3" w:rsidRPr="005D1391" w:rsidRDefault="006916E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Государственная поддержка предприятиям рыбной отрасли оказывается в рамках государственной программы Республики Дагестан «Развитие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рыбохозяйственного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комплекса Республики Дагестан», утвержденной постановлением Правительства Республики Дагестан от 17 апреля 2023 года № 135.</w:t>
      </w:r>
    </w:p>
    <w:p w:rsidR="006916E3" w:rsidRPr="005D1391" w:rsidRDefault="006916E3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hAnsi="Times New Roman"/>
          <w:sz w:val="28"/>
          <w:szCs w:val="28"/>
        </w:rPr>
        <w:t xml:space="preserve">В 2023 году государственная поддержка оказана 10 предприятиям рыбной отрасли в размере 12,68 млн рублей на возмещение части затрат (субсидирование) на </w:t>
      </w:r>
      <w:r w:rsidRPr="005D1391">
        <w:rPr>
          <w:rFonts w:ascii="Times New Roman" w:hAnsi="Times New Roman"/>
          <w:sz w:val="28"/>
          <w:szCs w:val="28"/>
        </w:rPr>
        <w:lastRenderedPageBreak/>
        <w:t xml:space="preserve">приобретение технологического оборудования для выращивания, хранения и переработки водных биологических ресурсов и объектов товарной </w:t>
      </w:r>
      <w:proofErr w:type="spellStart"/>
      <w:r w:rsidRPr="005D1391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5D1391">
        <w:rPr>
          <w:rFonts w:ascii="Times New Roman" w:hAnsi="Times New Roman"/>
          <w:sz w:val="28"/>
          <w:szCs w:val="28"/>
        </w:rPr>
        <w:t xml:space="preserve"> (рыбоводства).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Одним из основных факторов, препятствующих развитию товарной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аквакультуры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в республике, является недостаточная обеспеченность водными ресурсами рыбоводных хозяйств. Главная причина </w:t>
      </w:r>
      <w:r w:rsidR="006916E3" w:rsidRPr="005D1391">
        <w:rPr>
          <w:rFonts w:ascii="Times New Roman" w:eastAsia="Times New Roman" w:hAnsi="Times New Roman"/>
          <w:sz w:val="28"/>
          <w:szCs w:val="28"/>
          <w:lang w:bidi="en-US"/>
        </w:rPr>
        <w:t>–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заиленность</w:t>
      </w:r>
      <w:proofErr w:type="spellEnd"/>
      <w:r w:rsidR="006916E3"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магистральных и межхозяйственных каналов, обеспечивающих подачу воды для большей части (до 80 процентов) хозяйств, занимающихся выращиванием товарной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аквакультуры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на территории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Тарумовского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и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Кизлярского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районов.</w:t>
      </w:r>
    </w:p>
    <w:p w:rsidR="006916E3" w:rsidRPr="005D1391" w:rsidRDefault="006916E3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Значительные успехи также достигнуты в части товарного выращивания рыбы. Согласно реестру рыбоводных хозяйств, деятельность по выращиванию товарной рыбы (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аквакультура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) осуществляют 84 рыбоводных хозяйства. За период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br/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с 2016 по 2022 год объем производства продукции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аквакультур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t>ы</w:t>
      </w:r>
      <w:proofErr w:type="spellEnd"/>
      <w:r w:rsidR="006E5060">
        <w:rPr>
          <w:rFonts w:ascii="Times New Roman" w:eastAsia="Times New Roman" w:hAnsi="Times New Roman"/>
          <w:sz w:val="28"/>
          <w:szCs w:val="28"/>
          <w:lang w:bidi="en-US"/>
        </w:rPr>
        <w:t xml:space="preserve"> увеличился более чем в 3,5 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раза - с 1,6 тыс. тонн до 5,8 тыс. тонн.</w:t>
      </w:r>
    </w:p>
    <w:p w:rsidR="006916E3" w:rsidRPr="005D1391" w:rsidRDefault="006916E3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Общая площадь эксплуатационных прудов в республике составляет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br/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12,4 тыс. га, из них озерно-товарных хозяйств 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t>–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4,0 тыс. га, прудовых хозяйств - 8,4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t> 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тыс. га.</w:t>
      </w:r>
    </w:p>
    <w:p w:rsidR="006916E3" w:rsidRPr="005D1391" w:rsidRDefault="006916E3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В последние годы в республике активно развиваются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форелеводство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и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осетроводство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, для развития которых в республике имеются практически все условия.</w:t>
      </w:r>
    </w:p>
    <w:p w:rsidR="006916E3" w:rsidRPr="005D1391" w:rsidRDefault="006916E3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В настоящее время на территории республики функциони</w:t>
      </w:r>
      <w:r w:rsidR="004D3DBE" w:rsidRPr="005D1391">
        <w:rPr>
          <w:rFonts w:ascii="Times New Roman" w:eastAsia="Times New Roman" w:hAnsi="Times New Roman"/>
          <w:sz w:val="28"/>
          <w:szCs w:val="28"/>
          <w:lang w:bidi="en-US"/>
        </w:rPr>
        <w:t>ру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t>ю</w:t>
      </w:r>
      <w:r w:rsidR="004D3DBE" w:rsidRPr="005D1391">
        <w:rPr>
          <w:rFonts w:ascii="Times New Roman" w:eastAsia="Times New Roman" w:hAnsi="Times New Roman"/>
          <w:sz w:val="28"/>
          <w:szCs w:val="28"/>
          <w:lang w:bidi="en-US"/>
        </w:rPr>
        <w:t>т 12 форелевых хозяйств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4D3DBE"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18 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хозяйств занимаются выращиванием осетровых видов рыб.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Основными факторами, сдерживающими развитие прудового рыбоводства в республике, являются проблемы </w:t>
      </w:r>
      <w:proofErr w:type="spellStart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водообеспечения</w:t>
      </w:r>
      <w:proofErr w:type="spellEnd"/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в северной зоне республики и сложност</w:t>
      </w:r>
      <w:r w:rsidR="006E5060">
        <w:rPr>
          <w:rFonts w:ascii="Times New Roman" w:eastAsia="Times New Roman" w:hAnsi="Times New Roman"/>
          <w:sz w:val="28"/>
          <w:szCs w:val="28"/>
          <w:lang w:bidi="en-US"/>
        </w:rPr>
        <w:t>ь</w:t>
      </w:r>
      <w:r w:rsidRPr="005D1391">
        <w:rPr>
          <w:rFonts w:ascii="Times New Roman" w:eastAsia="Times New Roman" w:hAnsi="Times New Roman"/>
          <w:sz w:val="28"/>
          <w:szCs w:val="28"/>
          <w:lang w:bidi="en-US"/>
        </w:rPr>
        <w:t xml:space="preserve"> земельных отношений, что актуально в целом на территории республики.</w:t>
      </w:r>
    </w:p>
    <w:p w:rsidR="004D3DBE" w:rsidRPr="005D1391" w:rsidRDefault="004D3DBE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Кроме того, форелевые хозяйства предгорной и горной частей республики активно участвуют в развитии туризма. С учетом значительного увеличения туристического потока в республику данное направление является одним из наиболее востребованных и экономически выгодных.</w:t>
      </w:r>
    </w:p>
    <w:p w:rsidR="006916E3" w:rsidRPr="005D1391" w:rsidRDefault="004D3DBE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D1391">
        <w:rPr>
          <w:rFonts w:ascii="Times New Roman" w:eastAsia="Times New Roman" w:hAnsi="Times New Roman"/>
          <w:sz w:val="28"/>
          <w:szCs w:val="28"/>
          <w:lang w:bidi="en-US"/>
        </w:rPr>
        <w:t>Форелевые хозяйства представляют собой туристические и досуговые комплексы (в том числе пункты питания, досуга, детские площадки, контактные зоопарки, экскурсии и т.д.), оказывающие посетителям целый спектр услуг.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865" w:rsidRPr="005D1391" w:rsidRDefault="00F76865" w:rsidP="000427CB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17</w:t>
      </w:r>
      <w:r w:rsidR="006E50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 Рынок жилищного строительства</w:t>
      </w:r>
    </w:p>
    <w:p w:rsidR="00F76865" w:rsidRPr="005D1391" w:rsidRDefault="004D3DBE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оля организаций частной формы собственности в сфере жилищного строительства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составляет </w:t>
      </w:r>
      <w:r w:rsidR="00F76865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100 процентов.</w:t>
      </w:r>
    </w:p>
    <w:p w:rsidR="004D3DBE" w:rsidRPr="005D1391" w:rsidRDefault="00370ADF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Республике Дагестан в 2023 году в</w:t>
      </w:r>
      <w:r w:rsidR="008D6BB9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вод жилых домов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составил 1617,4 тыс. кв. метров</w:t>
      </w:r>
      <w:r w:rsidR="00D66CA7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 что в 1,6 раза больше предыдущего года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DE7E5D" w:rsidRPr="005D1391" w:rsidRDefault="00FD174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В республике отмечается существенный рост объемов строительства не только жилых домов, но и объектов социального и коммунального назначения.</w:t>
      </w:r>
      <w:r w:rsidR="00DE7E5D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Существенный темп роста объемов строительства связан также с реализацией проектов комплексного развития территорий, которые реализуются в ряде городов Дагестана, вводом в оборот построенных объектов после устранения нарушений, ранее признанных проблемными.</w:t>
      </w:r>
    </w:p>
    <w:p w:rsidR="008D6BB9" w:rsidRPr="005D1391" w:rsidRDefault="00DB77D0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Согласно информации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Дагестанстата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состоянию на 1 января 2024 года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количество организаций, учтенных в Стат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истическом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регистре Республики Дагестан, по виду экономической деятельности «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троительство»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составило 4241 единиц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, что на 4,6 процента больше, чем годом ранее</w:t>
      </w:r>
      <w:r w:rsidR="008D6BB9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что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свидетельствует о высоком уровне конкуренции </w:t>
      </w:r>
      <w:r w:rsidR="008D6BB9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строительной </w:t>
      </w:r>
      <w:r w:rsidR="008D6BB9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сфере </w:t>
      </w: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республики </w:t>
      </w:r>
      <w:r w:rsidR="008D6BB9"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и в жилищном строительстве.</w:t>
      </w:r>
    </w:p>
    <w:p w:rsidR="00DE7E5D" w:rsidRPr="005D1391" w:rsidRDefault="00DE7E5D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Актуальные планы формирования и предоставления прав на земельные участки в целях жилищного строительства, развития застроенных территорий, комплексного освоения земельных участков, в том числе на картографической основе, утверждены в г. Кизляре и Сулейман-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Стальском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районе.</w:t>
      </w:r>
    </w:p>
    <w:p w:rsidR="00DE7E5D" w:rsidRPr="005D1391" w:rsidRDefault="00DE7E5D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Указанные планы отсутствуют в Агульском,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Ахвахском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Ахтынском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Буйнакском,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Гунибском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Дербентском, Ногайском, Хасавюртовском,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Бабаюртовском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Тарумовском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районах, в городах Махачкале, </w:t>
      </w:r>
      <w:proofErr w:type="spellStart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>Кизилюрте</w:t>
      </w:r>
      <w:proofErr w:type="spellEnd"/>
      <w:r w:rsidRPr="005D13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Хасавюрте, Буйнакске, Дагестанские Огни. </w:t>
      </w:r>
    </w:p>
    <w:p w:rsidR="00F76865" w:rsidRPr="005D1391" w:rsidRDefault="00F7686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76865" w:rsidRPr="005D1391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13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18. Рынок строительства объектов капитального строительства, за исключением жили</w:t>
      </w:r>
      <w:r w:rsidR="006E50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щного и дорожного строительства</w:t>
      </w:r>
    </w:p>
    <w:p w:rsidR="00F76865" w:rsidRPr="00EC16B5" w:rsidRDefault="00EC16B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F76865"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составляет 100</w:t>
      </w:r>
      <w:r w:rsidR="00F76865"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76865" w:rsidRDefault="00F7686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В государственной информационной системе</w:t>
      </w:r>
      <w:r w:rsidR="001A5F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территориального планирования размещена схема территориального</w:t>
      </w:r>
      <w:r w:rsidR="001A5F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планирования Республики Дагестан, утвержденная постановлением Правительства</w:t>
      </w:r>
      <w:r w:rsidR="001A5F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Республики Дагестан от 30</w:t>
      </w:r>
      <w:r w:rsidR="001A5F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июня </w:t>
      </w: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2022</w:t>
      </w:r>
      <w:r w:rsidR="001A5FF3">
        <w:rPr>
          <w:rFonts w:ascii="Times New Roman" w:eastAsia="Times New Roman" w:hAnsi="Times New Roman"/>
          <w:iCs/>
          <w:sz w:val="28"/>
          <w:szCs w:val="28"/>
          <w:lang w:eastAsia="ru-RU"/>
        </w:rPr>
        <w:t> года</w:t>
      </w: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№ 210 «Об утверждении схемы</w:t>
      </w:r>
      <w:r w:rsidR="001A5F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территориального планирования Республики Дагестан», которая предусматривает</w:t>
      </w:r>
      <w:r w:rsidR="001A5F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C16B5">
        <w:rPr>
          <w:rFonts w:ascii="Times New Roman" w:eastAsia="Times New Roman" w:hAnsi="Times New Roman"/>
          <w:iCs/>
          <w:sz w:val="28"/>
          <w:szCs w:val="28"/>
          <w:lang w:eastAsia="ru-RU"/>
        </w:rPr>
        <w:t>создание объектов инфраструктуры, в том числе на картографической основе.</w:t>
      </w:r>
    </w:p>
    <w:p w:rsidR="004E5510" w:rsidRPr="004E5510" w:rsidRDefault="004E5510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осударственная информационная система обеспечения градостроительной деятельности Республики Дагестан (далее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ГИСОГД) создана постановлением Правительства Республики Дагестан от 13 октября 2021 года № 278.</w:t>
      </w:r>
    </w:p>
    <w:p w:rsidR="004E5510" w:rsidRPr="004E5510" w:rsidRDefault="004E5510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>В 2022 году в рамках развития ГИСОГД республика включена в перечень 16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пилотных субъектов Российской Федерации, в которых запланированы и успешно завершены ранее намеченного срока мероприятия по интеграции региональной и федеральной ГИСОГД. </w:t>
      </w:r>
    </w:p>
    <w:p w:rsidR="001A5FF3" w:rsidRDefault="004E5510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Проведены мероприятия по аттестации на информационную безопасность. </w:t>
      </w:r>
      <w:r w:rsidR="006E5060" w:rsidRP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Министерство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="006E5060" w:rsidRP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строительства, архитектуры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E5060" w:rsidRP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и жилищно-коммунального хозяйства Р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еспублики </w:t>
      </w:r>
      <w:r w:rsidR="006E5060" w:rsidRP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агестан (далее – 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>Минстро</w:t>
      </w:r>
      <w:r w:rsidR="001F0E2C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>Дагестана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получен аттестат соответствия требованиям по защите информации. ГИСОГД РД введена в промышленную эксплуатацию с 31 июля 2023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>года в соответствии с приказом Минстроя Дагестана от 28 июля 2023 года №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4E5510">
        <w:rPr>
          <w:rFonts w:ascii="Times New Roman" w:eastAsia="Times New Roman" w:hAnsi="Times New Roman"/>
          <w:iCs/>
          <w:sz w:val="28"/>
          <w:szCs w:val="28"/>
          <w:lang w:eastAsia="ru-RU"/>
        </w:rPr>
        <w:t>11-Пр-141 «О вводе в промышленную эксплуатацию государственной информационной системы обеспечения градостроительной деятельности Республики Дагестан»</w:t>
      </w:r>
      <w:r w:rsidR="009E449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9E4498" w:rsidRPr="004E5510" w:rsidRDefault="009E4498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865" w:rsidRPr="00CC70FD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C70F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19. Рынок архитектур</w:t>
      </w:r>
      <w:r w:rsidR="006E50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но-строительного проектирования</w:t>
      </w:r>
    </w:p>
    <w:p w:rsidR="00F76865" w:rsidRPr="00CC70FD" w:rsidRDefault="00CC70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F76865"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оля организаций частной формы собственности в сфере архитектурно-строительного проектирования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составляет </w:t>
      </w:r>
      <w:r w:rsidR="00F76865"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96 процентов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CC70FD" w:rsidRPr="00CC70FD" w:rsidRDefault="00CC70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Архитектурно-строительное проектирование занимает особое место в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разработке и реализации инвестиционных проектов, являясь важнейшим этапом проектной подготовки объектов капитального строительства, реконструкции и капитального ремонта зданий, сооружений и их комплексов. Оно охватывает все этапы жизненного цикла объектов капитального строительства, включая эксплуатацию и снос (демонтаж) объектов. Архитектурно-строительное проектирование осуществляют различные организации, в том числе проектные организации и проектные бюро.</w:t>
      </w:r>
    </w:p>
    <w:p w:rsidR="00CC70FD" w:rsidRPr="00CC70FD" w:rsidRDefault="00CC70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сайте Ассоциации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саморегулируемой организации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</w:t>
      </w:r>
      <w:proofErr w:type="gramStart"/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Северо-Кавказское</w:t>
      </w:r>
      <w:proofErr w:type="gramEnd"/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сообщество проектных организаций»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(далее – СРО)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обобщенн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ый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анализ деятельности членов СРО формируется ежегодно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основании представленных проектными организациями отчетов за предыдущий год.</w:t>
      </w:r>
    </w:p>
    <w:p w:rsidR="00CC70FD" w:rsidRPr="00CC70FD" w:rsidRDefault="00CC70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о состоянию на 31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декабря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зарегистрировано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действующих организаций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–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СРО. Общая стоимость работ по подготовке проектной документации по всем договорам подряда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заключенны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 застройщиком, техническим заказчиком, лицом, ответственным за эксплуатацию здания, сооружения, региональным оператором</w:t>
      </w:r>
      <w:r w:rsidR="006E5060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 отчетный период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составляет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66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909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тыс. 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Фактический совокупный размер обязательств по договорам подряда членов СРО, принявших участие в заключении договоров подряда на подготовку проектной документации с использованием конкурентных способов заключения таких договоров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за отчетный период составляет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227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040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,9 тыс.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рублей.</w:t>
      </w:r>
    </w:p>
    <w:p w:rsidR="00F76865" w:rsidRPr="00CC70FD" w:rsidRDefault="00CC70F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Государственное унитарное предприятие Республики Дагестан представило доклад о финансово-хозяйственной деятельности ГУП РД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«Дагестан-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гражданкоммунпроект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на сумму 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>380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</w:t>
      </w:r>
      <w:r w:rsidRPr="00CC70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рублей.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76865" w:rsidRPr="00063F34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063F34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20. Рынок теплоснабжения </w:t>
      </w:r>
      <w:r w:rsidR="001F0E2C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(производство тепловой энергии)</w:t>
      </w:r>
    </w:p>
    <w:p w:rsidR="00F76865" w:rsidRDefault="00063F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теплоснабжения (производство тепловой энергии)</w:t>
      </w: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96</w:t>
      </w:r>
      <w:r w:rsidR="00F76865"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процентов</w:t>
      </w: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063F34" w:rsidRDefault="00063F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Система теплоснабжения Республики Дагестан состоит из локальных систем теплоснабжения, расположенных на территориях муниципальных образований Республики Дагестан.</w:t>
      </w:r>
    </w:p>
    <w:p w:rsidR="00063F34" w:rsidRDefault="00063F3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Постановлением Правител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ьства Республики Дагестан от 11 марта </w:t>
      </w: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2022 г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ода </w:t>
      </w: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063F34">
        <w:rPr>
          <w:rFonts w:ascii="Times New Roman" w:eastAsia="Times New Roman" w:hAnsi="Times New Roman"/>
          <w:iCs/>
          <w:sz w:val="28"/>
          <w:szCs w:val="24"/>
          <w:lang w:eastAsia="ru-RU"/>
        </w:rPr>
        <w:t>31 создано АО «Единый оператор Республики Дагестан в сфере водоснабжения и водоотведения», которое осуществляет деятельность также и в сфере теплоснабжения.</w:t>
      </w:r>
    </w:p>
    <w:p w:rsidR="000C1ACB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Главой Республики Дагестан утверждена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Программа устойчивого развития предприятий энергетики и жилищно-коммунального хозяйства республики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мероприятия которой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направлены на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усиление претензионной работы по должникам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уменьшение доли бесхозяйных объектов энергетики и </w:t>
      </w:r>
      <w:r w:rsidR="006E5060">
        <w:rPr>
          <w:rFonts w:ascii="Times New Roman" w:eastAsia="Times New Roman" w:hAnsi="Times New Roman"/>
          <w:iCs/>
          <w:sz w:val="28"/>
          <w:szCs w:val="24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утверждение и реализацию мероприятий по выявлению несанкционированного подключения к электрическим сетям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увеличение объема безналичных платежей за коммунальные услуги. </w:t>
      </w:r>
    </w:p>
    <w:p w:rsid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этих целях созданы Единый оператор Республики Дагестан в сфере водоснабжения и водоотведения и Единый информационно-расчетный центр Республики Дагестан.</w:t>
      </w:r>
    </w:p>
    <w:p w:rsidR="00F76865" w:rsidRPr="000C1ACB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C1AC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Сфера коммунального хозяйства </w:t>
      </w:r>
      <w:r w:rsidR="000C1AC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Республики Дагестан </w:t>
      </w:r>
      <w:r w:rsidRPr="000C1AC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настоящее время </w:t>
      </w:r>
      <w:r w:rsidRPr="000C1AC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характеризуется неудовлетворительным состоянием активов.</w:t>
      </w:r>
      <w:r w:rsidR="000C1AC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C1ACB">
        <w:rPr>
          <w:rFonts w:ascii="Times New Roman" w:eastAsia="Times New Roman" w:hAnsi="Times New Roman"/>
          <w:iCs/>
          <w:sz w:val="28"/>
          <w:szCs w:val="28"/>
          <w:lang w:eastAsia="ru-RU"/>
        </w:rPr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непринятия комплексных мер по формированию механизмов, обеспечивающих инвестиционную привлекательность данной сферы.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76865" w:rsidRPr="000C1ACB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21. Рынок выполнения работ по благоустройст</w:t>
      </w:r>
      <w:r w:rsidR="006E5060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ву городской среды</w:t>
      </w:r>
    </w:p>
    <w:p w:rsidR="00F76865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выполнения работ по благоустройству городской среды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100</w:t>
      </w:r>
      <w:r w:rsidR="00F76865"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0C1ACB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Минстроем Дагестана реализуется федеральный проект «Формирование комфортной городской среды» национального про</w:t>
      </w:r>
      <w:r w:rsidR="006E5060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екта «Жилье и городская среда»,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направлен</w:t>
      </w:r>
      <w:r w:rsidR="006E5060">
        <w:rPr>
          <w:rFonts w:ascii="Times New Roman" w:eastAsia="Times New Roman" w:hAnsi="Times New Roman"/>
          <w:iCs/>
          <w:sz w:val="28"/>
          <w:szCs w:val="24"/>
          <w:lang w:eastAsia="ru-RU"/>
        </w:rPr>
        <w:t>ный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на реализацию мероприятий по благоустройству территорий соответствующего функционального назначения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: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общественных (площадей, набережных, улиц, пешеходных зон, скверов, парков, иных территорий) и дворовых территорий.</w:t>
      </w:r>
    </w:p>
    <w:p w:rsidR="000C1ACB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Реализация мероприятий по благоустройству дворовых территорий осуществляется в соответствии с минимальным перечнем видов работ (далее –минимальный перечень работ по благоустройству) и перечнем дополнительных видов работ по благоустройству дворовых территорий, в целях </w:t>
      </w:r>
      <w:proofErr w:type="spellStart"/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софинансирования</w:t>
      </w:r>
      <w:proofErr w:type="spellEnd"/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которых бюджету муниципального образования предоставляется субсидия из республиканского бюджета. Благоустройство дворовых территорий проводится исходя из минимального перечня видов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работ по благоустройству, таких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как ремонт дворовых проездов и пешеходных дорожек, освещение дворовых территорий, установка скамеек, установка урн для мусора, устройство детских площадок, устройство беседок, устройство пандусов. В состав дополнительного перечня работ по благоустройству включаются оборудование автомобильных парковок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устройство спортивных площадок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устройство декоративных ограждений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устройство контейнерных площадок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завоз грунта и озеленение территорий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proofErr w:type="spellStart"/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кронирование</w:t>
      </w:r>
      <w:proofErr w:type="spellEnd"/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деревьев.</w:t>
      </w:r>
    </w:p>
    <w:p w:rsidR="000C1ACB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Решением собственников помещений в многоквартирном доме имущество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созданно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е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 результате благоустройства дворовой территории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входит в состав общего имущества многоквартирного дома.</w:t>
      </w:r>
    </w:p>
    <w:p w:rsid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Общественная территория после благоустройства передается нормативным правовым актом муниципального образования на обслуживание и содержание в специализированную организацию или сельсовет, в котором состоит населенный пункт.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865" w:rsidRPr="000C1ACB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22. Рынок выполнения работ по содержанию и текущему ремонту общего имущества собственников п</w:t>
      </w:r>
      <w:r w:rsidR="001A39E5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омещений в многоквартирном доме</w:t>
      </w:r>
    </w:p>
    <w:p w:rsidR="00F76865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</w:t>
      </w:r>
      <w:r w:rsidR="00F76865"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98,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5</w:t>
      </w:r>
      <w:r w:rsidR="00F76865"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</w:t>
      </w:r>
      <w:r w:rsidR="001A39E5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0C1ACB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ACB">
        <w:rPr>
          <w:rFonts w:ascii="Times New Roman" w:hAnsi="Times New Roman"/>
          <w:sz w:val="28"/>
          <w:szCs w:val="28"/>
        </w:rPr>
        <w:t>С 1 мая 2015 года деятельность по управлению многоквартирными домами</w:t>
      </w:r>
      <w:r w:rsidR="008501D1">
        <w:rPr>
          <w:rFonts w:ascii="Times New Roman" w:hAnsi="Times New Roman"/>
          <w:sz w:val="28"/>
          <w:szCs w:val="28"/>
        </w:rPr>
        <w:t xml:space="preserve"> (далее – </w:t>
      </w:r>
      <w:proofErr w:type="gramStart"/>
      <w:r w:rsidR="008501D1">
        <w:rPr>
          <w:rFonts w:ascii="Times New Roman" w:hAnsi="Times New Roman"/>
          <w:sz w:val="28"/>
          <w:szCs w:val="28"/>
        </w:rPr>
        <w:t xml:space="preserve">МКД) </w:t>
      </w:r>
      <w:r w:rsidRPr="000C1ACB">
        <w:rPr>
          <w:rFonts w:ascii="Times New Roman" w:hAnsi="Times New Roman"/>
          <w:sz w:val="28"/>
          <w:szCs w:val="28"/>
        </w:rPr>
        <w:t xml:space="preserve"> осуществляется</w:t>
      </w:r>
      <w:proofErr w:type="gramEnd"/>
      <w:r w:rsidRPr="000C1ACB">
        <w:rPr>
          <w:rFonts w:ascii="Times New Roman" w:hAnsi="Times New Roman"/>
          <w:sz w:val="28"/>
          <w:szCs w:val="28"/>
        </w:rPr>
        <w:t xml:space="preserve"> на основании лицензии, за исключением случая </w:t>
      </w:r>
      <w:r w:rsidRPr="000C1ACB">
        <w:rPr>
          <w:rFonts w:ascii="Times New Roman" w:hAnsi="Times New Roman"/>
          <w:sz w:val="28"/>
          <w:szCs w:val="28"/>
        </w:rPr>
        <w:lastRenderedPageBreak/>
        <w:t>осуществления такой деятельности товариществом собственников жилья, жилищным или иным специализированным потребительским кооперативом.</w:t>
      </w:r>
    </w:p>
    <w:p w:rsidR="008501D1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ACB">
        <w:rPr>
          <w:rFonts w:ascii="Times New Roman" w:hAnsi="Times New Roman"/>
          <w:sz w:val="28"/>
          <w:szCs w:val="28"/>
        </w:rPr>
        <w:t>По состоянию на 10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0C1ACB"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t>ода</w:t>
      </w:r>
      <w:r w:rsidRPr="000C1ACB">
        <w:rPr>
          <w:rFonts w:ascii="Times New Roman" w:hAnsi="Times New Roman"/>
          <w:sz w:val="28"/>
          <w:szCs w:val="28"/>
        </w:rPr>
        <w:t xml:space="preserve"> в республике деятельность по управлению домами осуществляют 280 организаций, в числе которых 138</w:t>
      </w:r>
      <w:r>
        <w:rPr>
          <w:rFonts w:ascii="Times New Roman" w:hAnsi="Times New Roman"/>
          <w:sz w:val="28"/>
          <w:szCs w:val="28"/>
        </w:rPr>
        <w:t> </w:t>
      </w:r>
      <w:r w:rsidR="001A39E5">
        <w:rPr>
          <w:rFonts w:ascii="Times New Roman" w:hAnsi="Times New Roman"/>
          <w:sz w:val="28"/>
          <w:szCs w:val="28"/>
        </w:rPr>
        <w:t>лицензиатов, 122 </w:t>
      </w:r>
      <w:r w:rsidRPr="000C1ACB">
        <w:rPr>
          <w:rFonts w:ascii="Times New Roman" w:hAnsi="Times New Roman"/>
          <w:sz w:val="28"/>
          <w:szCs w:val="28"/>
        </w:rPr>
        <w:t>товариществ</w:t>
      </w:r>
      <w:r>
        <w:rPr>
          <w:rFonts w:ascii="Times New Roman" w:hAnsi="Times New Roman"/>
          <w:sz w:val="28"/>
          <w:szCs w:val="28"/>
        </w:rPr>
        <w:t>а</w:t>
      </w:r>
      <w:r w:rsidRPr="000C1ACB">
        <w:rPr>
          <w:rFonts w:ascii="Times New Roman" w:hAnsi="Times New Roman"/>
          <w:sz w:val="28"/>
          <w:szCs w:val="28"/>
        </w:rPr>
        <w:t xml:space="preserve"> и 20 кооперативов. Деятельность по управлению </w:t>
      </w:r>
      <w:r w:rsidR="008501D1">
        <w:rPr>
          <w:rFonts w:ascii="Times New Roman" w:hAnsi="Times New Roman"/>
          <w:sz w:val="28"/>
          <w:szCs w:val="28"/>
        </w:rPr>
        <w:t>МКД осуществляют также 2 муниципальных унитарных предприятия и 1 федеральное государственное автономное учреждение</w:t>
      </w:r>
      <w:r w:rsidRPr="000C1ACB">
        <w:rPr>
          <w:rFonts w:ascii="Times New Roman" w:hAnsi="Times New Roman"/>
          <w:sz w:val="28"/>
          <w:szCs w:val="28"/>
        </w:rPr>
        <w:t xml:space="preserve">. </w:t>
      </w:r>
    </w:p>
    <w:p w:rsidR="000C1ACB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0C1ACB">
        <w:rPr>
          <w:rFonts w:ascii="Times New Roman" w:hAnsi="Times New Roman"/>
          <w:sz w:val="28"/>
          <w:szCs w:val="28"/>
        </w:rPr>
        <w:t>В «резерве» наход</w:t>
      </w:r>
      <w:r w:rsidR="001A39E5">
        <w:rPr>
          <w:rFonts w:ascii="Times New Roman" w:hAnsi="Times New Roman"/>
          <w:sz w:val="28"/>
          <w:szCs w:val="28"/>
        </w:rPr>
        <w:t>и</w:t>
      </w:r>
      <w:r w:rsidRPr="000C1ACB">
        <w:rPr>
          <w:rFonts w:ascii="Times New Roman" w:hAnsi="Times New Roman"/>
          <w:sz w:val="28"/>
          <w:szCs w:val="28"/>
        </w:rPr>
        <w:t xml:space="preserve">тся 81 лицензиат, которые, в случае проведения органом местного самоуправления открытого конкурса по отбору управляющей организации по управлению </w:t>
      </w:r>
      <w:r w:rsidR="008501D1">
        <w:rPr>
          <w:rFonts w:ascii="Times New Roman" w:hAnsi="Times New Roman"/>
          <w:sz w:val="28"/>
          <w:szCs w:val="28"/>
        </w:rPr>
        <w:t>МКД</w:t>
      </w:r>
      <w:r w:rsidRPr="000C1ACB">
        <w:rPr>
          <w:rFonts w:ascii="Times New Roman" w:hAnsi="Times New Roman"/>
          <w:sz w:val="28"/>
          <w:szCs w:val="28"/>
        </w:rPr>
        <w:t>, могут участвовать в таком конкурсе.</w:t>
      </w:r>
    </w:p>
    <w:p w:rsidR="00720804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ACB">
        <w:rPr>
          <w:rFonts w:ascii="Times New Roman" w:hAnsi="Times New Roman"/>
          <w:sz w:val="28"/>
          <w:szCs w:val="28"/>
        </w:rPr>
        <w:t>За 2023 год в</w:t>
      </w:r>
      <w:r w:rsidR="001A39E5">
        <w:rPr>
          <w:rFonts w:ascii="Times New Roman" w:hAnsi="Times New Roman"/>
          <w:sz w:val="28"/>
          <w:szCs w:val="28"/>
        </w:rPr>
        <w:t xml:space="preserve"> </w:t>
      </w:r>
      <w:r w:rsidR="001A39E5" w:rsidRPr="001A39E5">
        <w:rPr>
          <w:rFonts w:ascii="Times New Roman" w:hAnsi="Times New Roman"/>
          <w:sz w:val="28"/>
          <w:szCs w:val="28"/>
        </w:rPr>
        <w:t>Государственн</w:t>
      </w:r>
      <w:r w:rsidR="001A39E5">
        <w:rPr>
          <w:rFonts w:ascii="Times New Roman" w:hAnsi="Times New Roman"/>
          <w:sz w:val="28"/>
          <w:szCs w:val="28"/>
        </w:rPr>
        <w:t>ую</w:t>
      </w:r>
      <w:r w:rsidR="001A39E5" w:rsidRPr="001A39E5">
        <w:rPr>
          <w:rFonts w:ascii="Times New Roman" w:hAnsi="Times New Roman"/>
          <w:sz w:val="28"/>
          <w:szCs w:val="28"/>
        </w:rPr>
        <w:t xml:space="preserve"> жилищн</w:t>
      </w:r>
      <w:r w:rsidR="001A39E5">
        <w:rPr>
          <w:rFonts w:ascii="Times New Roman" w:hAnsi="Times New Roman"/>
          <w:sz w:val="28"/>
          <w:szCs w:val="28"/>
        </w:rPr>
        <w:t>ую</w:t>
      </w:r>
      <w:r w:rsidR="001A39E5" w:rsidRPr="001A39E5">
        <w:rPr>
          <w:rFonts w:ascii="Times New Roman" w:hAnsi="Times New Roman"/>
          <w:sz w:val="28"/>
          <w:szCs w:val="28"/>
        </w:rPr>
        <w:t xml:space="preserve"> инспекци</w:t>
      </w:r>
      <w:r w:rsidR="001A39E5">
        <w:rPr>
          <w:rFonts w:ascii="Times New Roman" w:hAnsi="Times New Roman"/>
          <w:sz w:val="28"/>
          <w:szCs w:val="28"/>
        </w:rPr>
        <w:t>ю</w:t>
      </w:r>
      <w:r w:rsidR="001A39E5" w:rsidRPr="001A39E5">
        <w:rPr>
          <w:rFonts w:ascii="Times New Roman" w:hAnsi="Times New Roman"/>
          <w:sz w:val="28"/>
          <w:szCs w:val="28"/>
        </w:rPr>
        <w:t xml:space="preserve"> Р</w:t>
      </w:r>
      <w:r w:rsidR="001A39E5">
        <w:rPr>
          <w:rFonts w:ascii="Times New Roman" w:hAnsi="Times New Roman"/>
          <w:sz w:val="28"/>
          <w:szCs w:val="28"/>
        </w:rPr>
        <w:t xml:space="preserve">еспублики Дагестан </w:t>
      </w:r>
      <w:r w:rsidRPr="000C1ACB">
        <w:rPr>
          <w:rFonts w:ascii="Times New Roman" w:hAnsi="Times New Roman"/>
          <w:sz w:val="28"/>
          <w:szCs w:val="28"/>
        </w:rPr>
        <w:t>поступило 100 заявлени</w:t>
      </w:r>
      <w:r w:rsidR="008501D1">
        <w:rPr>
          <w:rFonts w:ascii="Times New Roman" w:hAnsi="Times New Roman"/>
          <w:sz w:val="28"/>
          <w:szCs w:val="28"/>
        </w:rPr>
        <w:t>й</w:t>
      </w:r>
      <w:r w:rsidRPr="000C1ACB">
        <w:rPr>
          <w:rFonts w:ascii="Times New Roman" w:hAnsi="Times New Roman"/>
          <w:sz w:val="28"/>
          <w:szCs w:val="28"/>
        </w:rPr>
        <w:t xml:space="preserve"> о предоставлении лицензии на осуществление предпринимательской деятельности по управлению </w:t>
      </w:r>
      <w:r w:rsidR="008501D1">
        <w:rPr>
          <w:rFonts w:ascii="Times New Roman" w:hAnsi="Times New Roman"/>
          <w:sz w:val="28"/>
          <w:szCs w:val="28"/>
        </w:rPr>
        <w:t xml:space="preserve">МКД </w:t>
      </w:r>
      <w:r w:rsidRPr="000C1ACB">
        <w:rPr>
          <w:rFonts w:ascii="Times New Roman" w:hAnsi="Times New Roman"/>
          <w:sz w:val="28"/>
          <w:szCs w:val="28"/>
        </w:rPr>
        <w:t xml:space="preserve">на территории Республики Дагестан, все они поступили через </w:t>
      </w:r>
      <w:r w:rsidR="001A39E5">
        <w:rPr>
          <w:rFonts w:ascii="Times New Roman" w:hAnsi="Times New Roman"/>
          <w:sz w:val="28"/>
          <w:szCs w:val="28"/>
        </w:rPr>
        <w:t>Единый п</w:t>
      </w:r>
      <w:r w:rsidR="001A39E5" w:rsidRPr="001A39E5">
        <w:rPr>
          <w:rFonts w:ascii="Times New Roman" w:hAnsi="Times New Roman"/>
          <w:sz w:val="28"/>
          <w:szCs w:val="28"/>
        </w:rPr>
        <w:t>ортал государстве</w:t>
      </w:r>
      <w:r w:rsidR="001A39E5">
        <w:rPr>
          <w:rFonts w:ascii="Times New Roman" w:hAnsi="Times New Roman"/>
          <w:sz w:val="28"/>
          <w:szCs w:val="28"/>
        </w:rPr>
        <w:t>нных услуг Российской Федерации</w:t>
      </w:r>
      <w:r w:rsidRPr="000C1ACB">
        <w:rPr>
          <w:rFonts w:ascii="Times New Roman" w:hAnsi="Times New Roman"/>
          <w:sz w:val="28"/>
          <w:szCs w:val="28"/>
        </w:rPr>
        <w:t xml:space="preserve">. </w:t>
      </w:r>
      <w:r w:rsidR="008501D1">
        <w:rPr>
          <w:rFonts w:ascii="Times New Roman" w:hAnsi="Times New Roman"/>
          <w:sz w:val="28"/>
          <w:szCs w:val="28"/>
        </w:rPr>
        <w:t>П</w:t>
      </w:r>
      <w:r w:rsidRPr="000C1ACB">
        <w:rPr>
          <w:rFonts w:ascii="Times New Roman" w:hAnsi="Times New Roman"/>
          <w:sz w:val="28"/>
          <w:szCs w:val="28"/>
        </w:rPr>
        <w:t>роведен</w:t>
      </w:r>
      <w:r w:rsidR="008501D1">
        <w:rPr>
          <w:rFonts w:ascii="Times New Roman" w:hAnsi="Times New Roman"/>
          <w:sz w:val="28"/>
          <w:szCs w:val="28"/>
        </w:rPr>
        <w:t>о</w:t>
      </w:r>
      <w:r w:rsidRPr="000C1ACB">
        <w:rPr>
          <w:rFonts w:ascii="Times New Roman" w:hAnsi="Times New Roman"/>
          <w:sz w:val="28"/>
          <w:szCs w:val="28"/>
        </w:rPr>
        <w:t xml:space="preserve"> 11 заседаний Лицензионной комиссии Республики Дагестан</w:t>
      </w:r>
      <w:r w:rsidR="008501D1">
        <w:rPr>
          <w:rFonts w:ascii="Times New Roman" w:hAnsi="Times New Roman"/>
          <w:sz w:val="28"/>
          <w:szCs w:val="28"/>
        </w:rPr>
        <w:t xml:space="preserve">: </w:t>
      </w:r>
      <w:r w:rsidRPr="000C1ACB">
        <w:rPr>
          <w:rFonts w:ascii="Times New Roman" w:hAnsi="Times New Roman"/>
          <w:sz w:val="28"/>
          <w:szCs w:val="28"/>
        </w:rPr>
        <w:t>принято решение о выдаче 90</w:t>
      </w:r>
      <w:r w:rsidR="008501D1">
        <w:rPr>
          <w:rFonts w:ascii="Times New Roman" w:hAnsi="Times New Roman"/>
          <w:sz w:val="28"/>
          <w:szCs w:val="28"/>
        </w:rPr>
        <w:t> </w:t>
      </w:r>
      <w:r w:rsidRPr="000C1ACB">
        <w:rPr>
          <w:rFonts w:ascii="Times New Roman" w:hAnsi="Times New Roman"/>
          <w:sz w:val="28"/>
          <w:szCs w:val="28"/>
        </w:rPr>
        <w:t xml:space="preserve">лицензий и отказано в предоставлении лицензии 10 соискателям по причине нарушения лицензионных требований. На основании </w:t>
      </w:r>
      <w:r w:rsidR="008501D1">
        <w:rPr>
          <w:rFonts w:ascii="Times New Roman" w:hAnsi="Times New Roman"/>
          <w:sz w:val="28"/>
          <w:szCs w:val="28"/>
        </w:rPr>
        <w:t xml:space="preserve">поступивших </w:t>
      </w:r>
      <w:r w:rsidRPr="000C1ACB">
        <w:rPr>
          <w:rFonts w:ascii="Times New Roman" w:hAnsi="Times New Roman"/>
          <w:sz w:val="28"/>
          <w:szCs w:val="28"/>
        </w:rPr>
        <w:t>заявлени</w:t>
      </w:r>
      <w:r w:rsidR="008501D1">
        <w:rPr>
          <w:rFonts w:ascii="Times New Roman" w:hAnsi="Times New Roman"/>
          <w:sz w:val="28"/>
          <w:szCs w:val="28"/>
        </w:rPr>
        <w:t>й</w:t>
      </w:r>
      <w:r w:rsidRPr="000C1ACB">
        <w:rPr>
          <w:rFonts w:ascii="Times New Roman" w:hAnsi="Times New Roman"/>
          <w:sz w:val="28"/>
          <w:szCs w:val="28"/>
        </w:rPr>
        <w:t xml:space="preserve"> прекращено действие 3</w:t>
      </w:r>
      <w:r w:rsidR="008501D1">
        <w:rPr>
          <w:rFonts w:ascii="Times New Roman" w:hAnsi="Times New Roman"/>
          <w:sz w:val="28"/>
          <w:szCs w:val="28"/>
        </w:rPr>
        <w:t> </w:t>
      </w:r>
      <w:r w:rsidRPr="000C1ACB">
        <w:rPr>
          <w:rFonts w:ascii="Times New Roman" w:hAnsi="Times New Roman"/>
          <w:sz w:val="28"/>
          <w:szCs w:val="28"/>
        </w:rPr>
        <w:t>лицензий.</w:t>
      </w:r>
      <w:r w:rsidR="00720804" w:rsidRPr="00720804">
        <w:rPr>
          <w:rFonts w:ascii="Times New Roman" w:hAnsi="Times New Roman"/>
          <w:sz w:val="28"/>
          <w:szCs w:val="28"/>
        </w:rPr>
        <w:t xml:space="preserve"> </w:t>
      </w:r>
      <w:r w:rsidR="00720804" w:rsidRPr="000C1ACB">
        <w:rPr>
          <w:rFonts w:ascii="Times New Roman" w:hAnsi="Times New Roman"/>
          <w:sz w:val="28"/>
          <w:szCs w:val="28"/>
        </w:rPr>
        <w:t>По основаниям, предусмотренным ст</w:t>
      </w:r>
      <w:r w:rsidR="00CF7122">
        <w:rPr>
          <w:rFonts w:ascii="Times New Roman" w:hAnsi="Times New Roman"/>
          <w:sz w:val="28"/>
          <w:szCs w:val="28"/>
        </w:rPr>
        <w:t>атьей </w:t>
      </w:r>
      <w:r w:rsidR="00720804" w:rsidRPr="000C1ACB">
        <w:rPr>
          <w:rFonts w:ascii="Times New Roman" w:hAnsi="Times New Roman"/>
          <w:sz w:val="28"/>
          <w:szCs w:val="28"/>
        </w:rPr>
        <w:t>199 Жилищного кодекса Российской Федерации</w:t>
      </w:r>
      <w:r w:rsidR="00720804">
        <w:rPr>
          <w:rFonts w:ascii="Times New Roman" w:hAnsi="Times New Roman"/>
          <w:sz w:val="28"/>
          <w:szCs w:val="28"/>
        </w:rPr>
        <w:t>,</w:t>
      </w:r>
      <w:r w:rsidR="00720804" w:rsidRPr="000C1ACB">
        <w:rPr>
          <w:rFonts w:ascii="Times New Roman" w:hAnsi="Times New Roman"/>
          <w:sz w:val="28"/>
          <w:szCs w:val="28"/>
        </w:rPr>
        <w:t xml:space="preserve"> Арбитражным судом Р</w:t>
      </w:r>
      <w:r w:rsidR="00720804">
        <w:rPr>
          <w:rFonts w:ascii="Times New Roman" w:hAnsi="Times New Roman"/>
          <w:sz w:val="28"/>
          <w:szCs w:val="28"/>
        </w:rPr>
        <w:t xml:space="preserve">еспублики </w:t>
      </w:r>
      <w:r w:rsidR="00720804" w:rsidRPr="000C1ACB">
        <w:rPr>
          <w:rFonts w:ascii="Times New Roman" w:hAnsi="Times New Roman"/>
          <w:sz w:val="28"/>
          <w:szCs w:val="28"/>
        </w:rPr>
        <w:t>Д</w:t>
      </w:r>
      <w:r w:rsidR="00720804">
        <w:rPr>
          <w:rFonts w:ascii="Times New Roman" w:hAnsi="Times New Roman"/>
          <w:sz w:val="28"/>
          <w:szCs w:val="28"/>
        </w:rPr>
        <w:t>агестан</w:t>
      </w:r>
      <w:r w:rsidR="00720804" w:rsidRPr="000C1ACB">
        <w:rPr>
          <w:rFonts w:ascii="Times New Roman" w:hAnsi="Times New Roman"/>
          <w:sz w:val="28"/>
          <w:szCs w:val="28"/>
        </w:rPr>
        <w:t xml:space="preserve"> приняты решения об аннулировании 5 лицензий</w:t>
      </w:r>
      <w:r w:rsidR="00720804">
        <w:rPr>
          <w:rFonts w:ascii="Times New Roman" w:hAnsi="Times New Roman"/>
          <w:sz w:val="28"/>
          <w:szCs w:val="28"/>
        </w:rPr>
        <w:t>.</w:t>
      </w:r>
    </w:p>
    <w:p w:rsidR="000C1ACB" w:rsidRPr="000C1ACB" w:rsidRDefault="000C1ACB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ACB">
        <w:rPr>
          <w:rFonts w:ascii="Times New Roman" w:hAnsi="Times New Roman"/>
          <w:sz w:val="28"/>
          <w:szCs w:val="28"/>
        </w:rPr>
        <w:t xml:space="preserve">В связи с изменением законодательства в части лицензирования </w:t>
      </w:r>
      <w:r w:rsidR="008501D1" w:rsidRPr="000C1ACB">
        <w:rPr>
          <w:rFonts w:ascii="Times New Roman" w:hAnsi="Times New Roman"/>
          <w:sz w:val="28"/>
          <w:szCs w:val="28"/>
        </w:rPr>
        <w:t xml:space="preserve">на осуществление предпринимательской деятельности по управлению </w:t>
      </w:r>
      <w:r w:rsidR="00A16C61">
        <w:rPr>
          <w:rFonts w:ascii="Times New Roman" w:hAnsi="Times New Roman"/>
          <w:sz w:val="28"/>
          <w:szCs w:val="28"/>
        </w:rPr>
        <w:t>МКД</w:t>
      </w:r>
      <w:r w:rsidRPr="000C1ACB">
        <w:rPr>
          <w:rFonts w:ascii="Times New Roman" w:hAnsi="Times New Roman"/>
          <w:sz w:val="28"/>
          <w:szCs w:val="28"/>
        </w:rPr>
        <w:t xml:space="preserve"> срок действия лицензий 74 организаций</w:t>
      </w:r>
      <w:r w:rsidR="008501D1" w:rsidRPr="008501D1">
        <w:rPr>
          <w:rFonts w:ascii="Times New Roman" w:hAnsi="Times New Roman"/>
          <w:sz w:val="28"/>
          <w:szCs w:val="28"/>
        </w:rPr>
        <w:t xml:space="preserve"> </w:t>
      </w:r>
      <w:r w:rsidR="008501D1">
        <w:rPr>
          <w:rFonts w:ascii="Times New Roman" w:hAnsi="Times New Roman"/>
          <w:sz w:val="28"/>
          <w:szCs w:val="28"/>
        </w:rPr>
        <w:t xml:space="preserve">(осуществляли </w:t>
      </w:r>
      <w:r w:rsidR="008501D1" w:rsidRPr="000C1ACB">
        <w:rPr>
          <w:rFonts w:ascii="Times New Roman" w:hAnsi="Times New Roman"/>
          <w:sz w:val="28"/>
          <w:szCs w:val="28"/>
        </w:rPr>
        <w:t>управлени</w:t>
      </w:r>
      <w:r w:rsidR="008501D1">
        <w:rPr>
          <w:rFonts w:ascii="Times New Roman" w:hAnsi="Times New Roman"/>
          <w:sz w:val="28"/>
          <w:szCs w:val="28"/>
        </w:rPr>
        <w:t>е</w:t>
      </w:r>
      <w:r w:rsidR="00A16C61">
        <w:rPr>
          <w:rFonts w:ascii="Times New Roman" w:hAnsi="Times New Roman"/>
          <w:sz w:val="28"/>
          <w:szCs w:val="28"/>
        </w:rPr>
        <w:t xml:space="preserve"> 1374 МКД</w:t>
      </w:r>
      <w:r w:rsidR="008501D1">
        <w:rPr>
          <w:rFonts w:ascii="Times New Roman" w:hAnsi="Times New Roman"/>
          <w:sz w:val="28"/>
          <w:szCs w:val="28"/>
        </w:rPr>
        <w:t>)</w:t>
      </w:r>
      <w:r w:rsidRPr="000C1ACB">
        <w:rPr>
          <w:rFonts w:ascii="Times New Roman" w:hAnsi="Times New Roman"/>
          <w:sz w:val="28"/>
          <w:szCs w:val="28"/>
        </w:rPr>
        <w:t>, выданных до 2018 года, истек 1 июня 2023 г</w:t>
      </w:r>
      <w:r w:rsidR="008501D1">
        <w:rPr>
          <w:rFonts w:ascii="Times New Roman" w:hAnsi="Times New Roman"/>
          <w:sz w:val="28"/>
          <w:szCs w:val="28"/>
        </w:rPr>
        <w:t>ода</w:t>
      </w:r>
      <w:r w:rsidRPr="000C1ACB">
        <w:rPr>
          <w:rFonts w:ascii="Times New Roman" w:hAnsi="Times New Roman"/>
          <w:sz w:val="28"/>
          <w:szCs w:val="28"/>
        </w:rPr>
        <w:t>. По состоянию на 31</w:t>
      </w:r>
      <w:r w:rsidR="008501D1">
        <w:rPr>
          <w:rFonts w:ascii="Times New Roman" w:hAnsi="Times New Roman"/>
          <w:sz w:val="28"/>
          <w:szCs w:val="28"/>
        </w:rPr>
        <w:t xml:space="preserve"> декабря </w:t>
      </w:r>
      <w:r w:rsidRPr="000C1ACB">
        <w:rPr>
          <w:rFonts w:ascii="Times New Roman" w:hAnsi="Times New Roman"/>
          <w:sz w:val="28"/>
          <w:szCs w:val="28"/>
        </w:rPr>
        <w:t>2023</w:t>
      </w:r>
      <w:r w:rsidR="00A16C61">
        <w:rPr>
          <w:rFonts w:ascii="Times New Roman" w:hAnsi="Times New Roman"/>
          <w:sz w:val="28"/>
          <w:szCs w:val="28"/>
        </w:rPr>
        <w:t> </w:t>
      </w:r>
      <w:r w:rsidRPr="000C1ACB">
        <w:rPr>
          <w:rFonts w:ascii="Times New Roman" w:hAnsi="Times New Roman"/>
          <w:sz w:val="28"/>
          <w:szCs w:val="28"/>
        </w:rPr>
        <w:t>г</w:t>
      </w:r>
      <w:r w:rsidR="008501D1">
        <w:rPr>
          <w:rFonts w:ascii="Times New Roman" w:hAnsi="Times New Roman"/>
          <w:sz w:val="28"/>
          <w:szCs w:val="28"/>
        </w:rPr>
        <w:t>ода</w:t>
      </w:r>
      <w:r w:rsidRPr="000C1ACB">
        <w:rPr>
          <w:rFonts w:ascii="Times New Roman" w:hAnsi="Times New Roman"/>
          <w:sz w:val="28"/>
          <w:szCs w:val="28"/>
        </w:rPr>
        <w:t xml:space="preserve"> по всем МКД определен способ управления: 209 МКД переданы под управление по результатам открытого конкурса</w:t>
      </w:r>
      <w:r w:rsidR="00A16C61">
        <w:rPr>
          <w:rFonts w:ascii="Times New Roman" w:hAnsi="Times New Roman"/>
          <w:sz w:val="28"/>
          <w:szCs w:val="28"/>
        </w:rPr>
        <w:t>,</w:t>
      </w:r>
      <w:r w:rsidRPr="000C1ACB">
        <w:rPr>
          <w:rFonts w:ascii="Times New Roman" w:hAnsi="Times New Roman"/>
          <w:sz w:val="28"/>
          <w:szCs w:val="28"/>
        </w:rPr>
        <w:t xml:space="preserve"> собственники </w:t>
      </w:r>
      <w:r w:rsidR="00A16C61" w:rsidRPr="000C1ACB">
        <w:rPr>
          <w:rFonts w:ascii="Times New Roman" w:hAnsi="Times New Roman"/>
          <w:sz w:val="28"/>
          <w:szCs w:val="28"/>
        </w:rPr>
        <w:t xml:space="preserve">64 МКД </w:t>
      </w:r>
      <w:r w:rsidRPr="000C1ACB">
        <w:rPr>
          <w:rFonts w:ascii="Times New Roman" w:hAnsi="Times New Roman"/>
          <w:sz w:val="28"/>
          <w:szCs w:val="28"/>
        </w:rPr>
        <w:t xml:space="preserve">выбрали способ управления </w:t>
      </w:r>
      <w:r w:rsidR="00A16C61">
        <w:rPr>
          <w:rFonts w:ascii="Times New Roman" w:hAnsi="Times New Roman"/>
          <w:sz w:val="28"/>
          <w:szCs w:val="28"/>
        </w:rPr>
        <w:t>управляющей организацией либо товариществом собственников жилья,</w:t>
      </w:r>
      <w:r w:rsidRPr="000C1ACB">
        <w:rPr>
          <w:rFonts w:ascii="Times New Roman" w:hAnsi="Times New Roman"/>
          <w:sz w:val="28"/>
          <w:szCs w:val="28"/>
        </w:rPr>
        <w:t xml:space="preserve"> в 1101 МКД в соответствии с ч</w:t>
      </w:r>
      <w:r w:rsidR="00A16C61">
        <w:rPr>
          <w:rFonts w:ascii="Times New Roman" w:hAnsi="Times New Roman"/>
          <w:sz w:val="28"/>
          <w:szCs w:val="28"/>
        </w:rPr>
        <w:t xml:space="preserve">астью </w:t>
      </w:r>
      <w:r w:rsidRPr="000C1ACB">
        <w:rPr>
          <w:rFonts w:ascii="Times New Roman" w:hAnsi="Times New Roman"/>
          <w:sz w:val="28"/>
          <w:szCs w:val="28"/>
        </w:rPr>
        <w:t>17 ст</w:t>
      </w:r>
      <w:r w:rsidR="00A16C61">
        <w:rPr>
          <w:rFonts w:ascii="Times New Roman" w:hAnsi="Times New Roman"/>
          <w:sz w:val="28"/>
          <w:szCs w:val="28"/>
        </w:rPr>
        <w:t xml:space="preserve">атьи </w:t>
      </w:r>
      <w:r w:rsidRPr="000C1ACB">
        <w:rPr>
          <w:rFonts w:ascii="Times New Roman" w:hAnsi="Times New Roman"/>
          <w:sz w:val="28"/>
          <w:szCs w:val="28"/>
        </w:rPr>
        <w:t>161 Ж</w:t>
      </w:r>
      <w:r w:rsidR="00A16C61">
        <w:rPr>
          <w:rFonts w:ascii="Times New Roman" w:hAnsi="Times New Roman"/>
          <w:sz w:val="28"/>
          <w:szCs w:val="28"/>
        </w:rPr>
        <w:t xml:space="preserve">илищного кодекса </w:t>
      </w:r>
      <w:r w:rsidRPr="000C1ACB">
        <w:rPr>
          <w:rFonts w:ascii="Times New Roman" w:hAnsi="Times New Roman"/>
          <w:sz w:val="28"/>
          <w:szCs w:val="28"/>
        </w:rPr>
        <w:t>Р</w:t>
      </w:r>
      <w:r w:rsidR="00A16C61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0C1ACB">
        <w:rPr>
          <w:rFonts w:ascii="Times New Roman" w:hAnsi="Times New Roman"/>
          <w:sz w:val="28"/>
          <w:szCs w:val="28"/>
        </w:rPr>
        <w:t>определен временный способ управления.</w:t>
      </w:r>
    </w:p>
    <w:p w:rsidR="00F76865" w:rsidRPr="00720804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На официальном сайте Государственной жилищной инспекции Республики Дагестан и в государственной информационной системе жилищно-коммунального хозяйства размещены Реестр квалификационных аттестатов Республики Дагестан и Реестр лицензий Республики Дагестан.</w:t>
      </w:r>
    </w:p>
    <w:p w:rsidR="00F76865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Государственной жилищной инспекцией Республики Дагестан проводится методическая работа с лицензиатами, направленная на предупреждение и предотвращение нарушений лицензионных требований.</w:t>
      </w:r>
    </w:p>
    <w:p w:rsidR="00720804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F76865" w:rsidRPr="00720804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23. Рынок кадастр</w:t>
      </w:r>
      <w:r w:rsidR="00CF7122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овых и землеустроительных работ</w:t>
      </w:r>
    </w:p>
    <w:p w:rsidR="00F76865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кадастровых и землеустроительных работ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80</w:t>
      </w:r>
      <w:r w:rsidR="00F76865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Конкуренцию организациям частной формы собственности в области землеустроительных и кадастровых работ на территории Республики Дагестан составляют в основном три организации, из которых одна региональная (ГБУ РД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«</w:t>
      </w:r>
      <w:proofErr w:type="spellStart"/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Дагтехкадастр</w:t>
      </w:r>
      <w:proofErr w:type="spellEnd"/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») и две федеральные (филиал ФГБУ «Федеральная кадастровая палата Федеральной службы государственной регистрации, кадастра и картографии» и филиал АО «Российский государственный центр инвентаризации и учета объектов недвижимости - Федеральное бюро технической инвентаризации» по Республике Дагестан).</w:t>
      </w:r>
    </w:p>
    <w:p w:rsid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ГБУ РД «</w:t>
      </w:r>
      <w:proofErr w:type="spellStart"/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Дагтехкадастр</w:t>
      </w:r>
      <w:proofErr w:type="spellEnd"/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в рамках уставной деятельности осуществляет информационно-консультационную помощь негосударственным организациям, осуществляющим деятельность в сфере кадастровых и землеустроительных работ. Министерство по земельным и имущественным отношениям Республики Дагестан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(далее – </w:t>
      </w:r>
      <w:proofErr w:type="spellStart"/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Минимущество</w:t>
      </w:r>
      <w:proofErr w:type="spellEnd"/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Дагестана)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совместно с Управлением Федеральной службы государственной регистрации, кадастра и картографии по Республике Дагестан также проводит аналогичную работу. Информация по вопросам проведения кадастровых и землеустроительных работ размещается на официальном сайте </w:t>
      </w:r>
      <w:proofErr w:type="spellStart"/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Минимущества</w:t>
      </w:r>
      <w:proofErr w:type="spellEnd"/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Дагестана</w:t>
      </w:r>
      <w:r w:rsidR="00CF7122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и в социальных сетях.</w:t>
      </w:r>
    </w:p>
    <w:p w:rsidR="00720804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Федеральный закон от 30 декабря 2020 года № 518-ФЗ «О внесении изменений в отдельные законодательные акты Российской Федерации»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вступи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вший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 силу 29 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июня 2021 года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устанавливает порядок выявления правообладателей ранее учтенных объектов недвижимости.</w:t>
      </w:r>
    </w:p>
    <w:p w:rsidR="00720804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proofErr w:type="spellStart"/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Минимущество</w:t>
      </w:r>
      <w:proofErr w:type="spellEnd"/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Дагестана осуществляет контроль и анализ проводимых муниципальными районами и городскими округами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Республики Дагестан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мероприятий по обеспечению государственного кадастрового учета объектов недвижимого имущества, наполнению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Единого государственного реестра недвижимости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необходимыми сведениями об объектах недвижимости, расположенных на территории Республики Дагестан, а также по выявлению правообладателей ранее учтенных объектов недвижимости.</w:t>
      </w:r>
    </w:p>
    <w:p w:rsidR="00720804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По результатам анализа проведенной работы в муниципальных образованиях Республики Дагестан за 2023 год обработано 194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525 ранее учтенных объектов недвижимости, в отношении которых проведены мероприятия по выявлению их правообладателей.</w:t>
      </w:r>
    </w:p>
    <w:p w:rsidR="005F5F37" w:rsidRPr="005F5F37" w:rsidRDefault="005F5F37" w:rsidP="000427CB">
      <w:pPr>
        <w:widowControl w:val="0"/>
        <w:spacing w:after="0" w:line="223" w:lineRule="exact"/>
        <w:ind w:left="80"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865" w:rsidRPr="00720804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24. Рынок добычи общераспространенных полезных ископаемых на </w:t>
      </w:r>
      <w:r w:rsidR="00CF7122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участках недр местного значения</w:t>
      </w:r>
    </w:p>
    <w:p w:rsidR="00F76865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добычи общераспространенных полезных ископаемых на участках недр местного значения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</w:t>
      </w:r>
      <w:r w:rsidR="00F76865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100 процентов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720804" w:rsidRPr="00720804" w:rsidRDefault="00CF7122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Министерство природных ресурсов и экологии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Республики Дагестан (далее – </w:t>
      </w:r>
      <w:r w:rsidR="00720804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Минприроды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720804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РД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)</w:t>
      </w:r>
      <w:r w:rsidR="00720804"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на постоянной основе подготавливает перечень согласованных в установленном порядке, в том числе с федеральными органами власти, утвержденных участков недр местного значения, что позволяет упростить процедуру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значения.</w:t>
      </w:r>
    </w:p>
    <w:p w:rsidR="00720804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Минприроды РД направляет запросы, содержащие информацию о местонахождении и границах участка недр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предлагаемого к включению в перечень участк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недр местного значения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на рассмотрение в Министерство обороны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Р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оссийской Федерации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, Управление ФСБ России по РД, Пограничное Управление ФСБ России по РД, Министерство природных ресурсов и экологии Р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оссийской Федерации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, Министерство сельского хозяйства Р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оссийской Федерации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а также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муниципальных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районов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Республики Дагестан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, где расположен запрашиваемый участок недр.  В 2023 г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оду Минприроды РД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проведена работа по согласованию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15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участков недр местного значения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На сайте Минприроды РД размещен перечень согласованных в установленном порядке участков недр местного значения. Минприроды РД публикует на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своем официальном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сайте и на официальном сайте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для проведения торгов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torgi.gov.ru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информацию о проведении аукционов на право пользования участками недр местного значения, что повышает информированность претендентов на получение права пользования недрами на участках недр местного значения </w:t>
      </w:r>
      <w:r w:rsid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при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проведении аукционов на право пользования участками недр местного значения. </w:t>
      </w:r>
      <w:r w:rsid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2023</w:t>
      </w:r>
      <w:r w:rsid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г</w:t>
      </w:r>
      <w:r w:rsid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оду 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проведено 4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720804">
        <w:rPr>
          <w:rFonts w:ascii="Times New Roman" w:eastAsia="Times New Roman" w:hAnsi="Times New Roman"/>
          <w:iCs/>
          <w:sz w:val="28"/>
          <w:szCs w:val="24"/>
          <w:lang w:eastAsia="ru-RU"/>
        </w:rPr>
        <w:t>аукциона на 4 участка.</w:t>
      </w:r>
    </w:p>
    <w:p w:rsidR="00720804" w:rsidRPr="00720804" w:rsidRDefault="0072080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F76865" w:rsidRPr="004326E4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4326E4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25. Рынок дорожной деятельности </w:t>
      </w:r>
      <w:r w:rsidR="00CF7122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(за исключением проектирования)</w:t>
      </w:r>
    </w:p>
    <w:p w:rsidR="00F76865" w:rsidRPr="004326E4" w:rsidRDefault="004326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дорожной деятельности (за иск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лючением проектирования) составляет</w:t>
      </w:r>
      <w:r w:rsidR="00F76865"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98</w:t>
      </w:r>
      <w:r w:rsidR="00F76865"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процентов</w:t>
      </w:r>
      <w:r w:rsidR="004E2920"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4326E4" w:rsidRPr="004326E4" w:rsidRDefault="004326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По состоянию на 1 января 2024 года строительство, реконструкцию, ремонт и содержание автомобильных дорог общего пользования осуществляют 85 подрядных организаций, в том числе 70 частных организаций и 1 акционерн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ое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, акции котор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ого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находятся в государственной собственности Республики Дагестан. </w:t>
      </w:r>
    </w:p>
    <w:p w:rsidR="004326E4" w:rsidRPr="004326E4" w:rsidRDefault="004326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Мероприятия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сфере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дорожного хозяйства Республики Дагестан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проводятся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рамках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государственной программы Республики Дагестан «Развитие транспортного комплекса Республики Дагестан», утвержденной постановлением Правительства Республики Дагестан от 29 декабря 2017 года № 307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4326E4" w:rsidRPr="004326E4" w:rsidRDefault="004326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На реализацию программных целей и задач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2023 год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было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предусмотрено 17,6 млрд рублей, в том числе 1,4 </w:t>
      </w:r>
      <w:r w:rsid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мл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рд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лей –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средств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федерального бюджета, 16,2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млрд рублей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средств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республиканского бюджета Республики Дагестан.</w:t>
      </w:r>
    </w:p>
    <w:p w:rsidR="004326E4" w:rsidRPr="004326E4" w:rsidRDefault="004326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рамках указанного финансирования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построено и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реконстру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ировано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19,8 км дорог и 6 мостов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общей длиной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263,7 пог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онных метра, осуществлен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капитальны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й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ремонт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615,8 км дорог и 6 мостов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общей длиной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131,4 пог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онных метра и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иные мероприятия (содержание дорог, ПИР, налог на имущество, кадастровые работы, мероприятия по БДД и др.)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в отношении региональной и межмуниципальной дорожной сети протяженностью 7,5 тыс. км.</w:t>
      </w:r>
    </w:p>
    <w:p w:rsidR="004326E4" w:rsidRPr="004326E4" w:rsidRDefault="004326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Реализация указанных мероприятий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способствует 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>улучш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ению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транспортно-эксплуатационно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го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состояни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я</w:t>
      </w:r>
      <w:r w:rsidRPr="004326E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существующей сети дорог общего пользования и повышению безопасности дорожного движения.</w:t>
      </w:r>
    </w:p>
    <w:p w:rsidR="004326E4" w:rsidRPr="004326E4" w:rsidRDefault="004326E4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F76865" w:rsidRPr="00B2252B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B2252B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26. Рынок пост</w:t>
      </w:r>
      <w:r w:rsidR="00CF7122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авки сжиженного газа в баллонах</w:t>
      </w:r>
    </w:p>
    <w:p w:rsidR="00F76865" w:rsidRPr="00B2252B" w:rsidRDefault="00B2252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поставки сжиженного газа в баллонах</w:t>
      </w: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</w:t>
      </w:r>
      <w:r w:rsidR="00F76865"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100 процентов</w:t>
      </w:r>
      <w:r w:rsidR="00740715"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F76865" w:rsidRPr="00B2252B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результате проведенного Управлением Федеральной антимонопольной службы по Республике Дагестан анализа хозяйствующих субъектов, занимающих </w:t>
      </w: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доминирующее положение (монополистов) на розничном рынке реализации сжиженных углеводородных газов (автомобильного топлива), на территории Республики Дагестан не выявлено. В случае установления признаков нарушения антимонопольного законодательства на розничном рынке реализации автомобильного топлива Управлением Федеральной антимонопольной службы по Республике Дагестан принимаются меры, предусмотренные Федеральным законом от 26 июля 2006 г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ода</w:t>
      </w: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№ 135-ФЗ «О защите конкуренции».</w:t>
      </w:r>
    </w:p>
    <w:p w:rsidR="00F76865" w:rsidRPr="00B2252B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Во исполнение постановления Правительства Республики Дагестан от 28 июня 2010 г</w:t>
      </w:r>
      <w:r w:rsid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ода</w:t>
      </w: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№ 227 «Об упорядочении обеспечения населения Республики Дагестан сжиженными углеводородными газами для бытовых нужд» в республике ежегодно проводятся конкурсные мероприятия по определению уполномоченных газораспределительных организаций, осуществляющих поставку сжиженных углеводородных газов населению для бытов</w:t>
      </w:r>
      <w:bookmarkStart w:id="2" w:name="_GoBack"/>
      <w:bookmarkEnd w:id="2"/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ых нужд.</w:t>
      </w:r>
    </w:p>
    <w:p w:rsidR="00F76865" w:rsidRPr="00B2252B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B2252B">
        <w:rPr>
          <w:rFonts w:ascii="Times New Roman" w:eastAsia="Times New Roman" w:hAnsi="Times New Roman"/>
          <w:iCs/>
          <w:sz w:val="28"/>
          <w:szCs w:val="24"/>
          <w:lang w:eastAsia="ru-RU"/>
        </w:rPr>
        <w:t>Все реализованные на рынке розничной продажи нефтепродукты, в том числе сжиженный газ, товары, работы, услуги, приходятся на предприятия частной формы собственности.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865" w:rsidRPr="00500453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500453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27. Рынок р</w:t>
      </w:r>
      <w:r w:rsidR="00CF7122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озничной продажи нефтепродуктов</w:t>
      </w:r>
    </w:p>
    <w:p w:rsidR="00F76865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на рынке нефтепродуктов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</w:t>
      </w:r>
      <w:r w:rsidR="00F76865"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100 процентов</w:t>
      </w:r>
      <w:r w:rsidR="003D52AC"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500453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На сегодняшний день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данным муниципальных районов и городских округов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Республики Дагестан,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осуществляют свою деятельность 657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автозаправочны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станци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(далее –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АЗС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)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, 198 АЗС не функционируют. Все АЗС принадлежат индивидуальным предпринимателям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 К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оличество зарегистрированных работников, осуществляющих трудовую деятельность на АЗС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1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553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человека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500453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П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родукция приобретается за пределами республики через Санкт-Петербургскую международную товарно-сырьевую биржу и транспортируется железнодорожным транспортом.</w:t>
      </w:r>
    </w:p>
    <w:p w:rsidR="00500453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По информации Территориального органа Федеральной службы государственной статистики по Республике Дагестан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розничная продажа нефтепродуктов в денежном выражении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2023 год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составила: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54342,1 млн руб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лей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автомобильный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ензин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5404,6 млн руб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лей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изельное топливо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6254,1 млн руб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лей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г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азовое моторное топливо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500453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редний объем ввозимых нефтепродуктов в республику в месяц составляет: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СУГ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30 тыс. тонн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Бензин АИ-92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15 тыс. тонн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 б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ензин АИ-95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20 тыс. тонн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 д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изельное топливо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–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5 тыс. тонн.</w:t>
      </w:r>
    </w:p>
    <w:p w:rsidR="00500453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Основными правонарушениями в сфере розничной и оптовой торговли горюче-смазочными материалами (далее – ГСМ), а также производства ГСМ являются уклонение от уплаты налогов и акцизов, сбыт некачественной продукции.</w:t>
      </w:r>
    </w:p>
    <w:p w:rsidR="00500453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целях координации деятельности и защиты общих имущественных интересов субъектов предпринимательства, занятых в сфере хранения, транспортировки и реализации нефти, нефтепродуктов и газа, строительства и эксплуатации автозаправочных комплексов, а также недопущения экономически необоснованных цен на автомобильное топливо в республике создана Дагестанская топливная ассоциация. </w:t>
      </w:r>
    </w:p>
    <w:p w:rsidR="00F76865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Н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 площадке ХII Петербургского международного газового форума между Правительством Республики Дагестан и ООО «Газпром </w:t>
      </w:r>
      <w:proofErr w:type="spellStart"/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газонефтепродукт</w:t>
      </w:r>
      <w:proofErr w:type="spellEnd"/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холдинг» 2 ноября 2023 года подписано соглашение о сотрудничестве, в рамках которого планируется строительство 6 многотопливных автозаправочных комплексов на территории Республики Дагестан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что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позволит заметно улучшить качество топлива и приведет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к </w:t>
      </w: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стабилизации ценообразования в регионе.</w:t>
      </w:r>
    </w:p>
    <w:p w:rsidR="00500453" w:rsidRPr="00500453" w:rsidRDefault="0050045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F76865" w:rsidRPr="00500453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500453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28. Рынок оказания услуг по перевозке пассажиров автомобильным транспортом по муниципальным</w:t>
      </w:r>
      <w:r w:rsidR="00CF7122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маршрутам регулярных перевозок</w:t>
      </w:r>
    </w:p>
    <w:p w:rsidR="00F76865" w:rsidRDefault="000F164E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</w:t>
      </w:r>
      <w:r w:rsid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составляет 85</w:t>
      </w:r>
      <w:r w:rsidR="00F76865" w:rsidRP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</w:t>
      </w:r>
      <w:r w:rsid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ов</w:t>
      </w:r>
      <w:r w:rsidR="00500453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По состоянию на 1 января 2024 года маршрутная сеть республики сформирована из 709 маршрутов регулярных перевозок автомобильным транспортом, в том числе 118 межрегиональных, 461 межмуниципальн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ого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 130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муниципальных маршрутов.</w:t>
      </w:r>
    </w:p>
    <w:p w:rsid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В 2023 году регулярны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е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перевозк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и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муниципальным маршрутам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выполняли 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19 юридических лиц, в том числе 2 муниципальных предприятия. </w:t>
      </w:r>
    </w:p>
    <w:p w:rsid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Необходимо отметить слабое развитие муниципальной маршрутной сети особенно в сельской местности. Большинство населенных пунктов в муниципальных районах не имеют регулярного автобусного сообщения с рай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онным 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центром.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Ключевыми факторами, определяющими специфику развития пассажирского автомобильного транспорта и создающими условия для сохранения низкой эффективности пассажирских перевозок, являются: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снижение численности потенциальных пользователей транспортных услуг в связи с уменьшением численности населения в сельской местности и ростом автомобилизации населения;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неустойчивое финансово-экономическое состояние большинства транспортных организаций, наличие значительной фискальной задолженности, дефицит финансовых ресурсов;</w:t>
      </w:r>
    </w:p>
    <w:p w:rsidR="00CF7122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высокий износ автобусных парков транспортных организаций;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невозможность своевременного обновления парка подвижного состава в условиях нестабильной экономической ситуации;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неудовлетворительное состояние ряда автомобильных дорог межмуниципального и местного значения;</w:t>
      </w:r>
    </w:p>
    <w:p w:rsidR="00E4529C" w:rsidRPr="00500453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низкая инвестиционная привлекательность регулярных пассажирских перевозок ввиду их убыточности и бюджетных ограничений.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865" w:rsidRPr="00E4529C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29. 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F76865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 w:rsidR="00F76865"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9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4</w:t>
      </w:r>
      <w:r w:rsidR="00F76865"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процента</w:t>
      </w:r>
      <w:r w:rsidR="000F164E"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состоянию на 1 января 2024 года маршрутная сеть республики сформирована из 709 маршрутов регулярных перевозок автомобильным 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транспортом, в том числе 118 межрегиональных, 461 межмуниципальн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ого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 130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муниципальных маршрутов.</w:t>
      </w:r>
    </w:p>
    <w:p w:rsid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П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остановлением Правительства Республики Дагестан от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10 июля 2023 года №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269 утвержден Документ планирования регулярных перевозок пассажиров и багажа автомобильным транспортом по межмуниципальным маршрутам регулярных перевозок в Республике Дагестан до 2027 года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По состоянию на 1 января 2024 года перевозки пассажиров и багажа автомобильным транспортом по межмуниципальным маршрутам регулярных перевозок осуществля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ет 81 перевозчик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2023 году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М</w:t>
      </w:r>
      <w:r w:rsidR="00CF7122" w:rsidRP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инистерство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м</w:t>
      </w:r>
      <w:r w:rsidR="00CF7122" w:rsidRP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транспорта и дорожного хозяйства </w:t>
      </w:r>
      <w:r w:rsidR="00CF7122">
        <w:rPr>
          <w:rFonts w:ascii="Times New Roman" w:eastAsia="Times New Roman" w:hAnsi="Times New Roman"/>
          <w:iCs/>
          <w:sz w:val="28"/>
          <w:szCs w:val="24"/>
          <w:lang w:eastAsia="ru-RU"/>
        </w:rPr>
        <w:t>Республики Дагестан (далее – Минтранс РД)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проведена работа по установлению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3 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новых межмуниципальных маршрутов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проведено 3 открытых конкурса на право получения свидетельства об осуществлении перевозок по одному или нескольким межмуниципальным маршрутам регулярных перевозок на территории Республики Дагестан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выдан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ы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30 свидетельств об осуществлении перевозок по межмуниципальным маршрутам регулярных перевозок и 294 карт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ы</w:t>
      </w: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маршрута регулярных перевозок.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Проведенный анализ пассажиропотоков на межмуниципальной маршрутной сети Республики Дагестан показывает, что межмуниципальные перевозки пассажиров достаточно хорошо развиты. Практически все крупные населенные пункты имеют автобусное сообщение со столицей и городами республики.</w:t>
      </w:r>
    </w:p>
    <w:p w:rsidR="00E4529C" w:rsidRP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4529C">
        <w:rPr>
          <w:rFonts w:ascii="Times New Roman" w:eastAsia="Times New Roman" w:hAnsi="Times New Roman"/>
          <w:iCs/>
          <w:sz w:val="28"/>
          <w:szCs w:val="24"/>
          <w:lang w:eastAsia="ru-RU"/>
        </w:rPr>
        <w:t>Также наблюдается развитие перевозок из населенных пунктов, не являющихся районными центрами, в городские поселения, кроме того, увеличивается количество паритетных маршрутов и количество перевозчиков на одном маршруте, что создает условия для конкуренции.</w:t>
      </w:r>
    </w:p>
    <w:p w:rsidR="00E4529C" w:rsidRDefault="00E4529C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highlight w:val="cyan"/>
          <w:lang w:eastAsia="ru-RU"/>
        </w:rPr>
      </w:pPr>
    </w:p>
    <w:p w:rsidR="00F76865" w:rsidRPr="00F47847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F47847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30. Рынок оказания услуг по перевозке пассажиров и багажа легковым такси на территории субъекта Российской Федерац</w:t>
      </w:r>
      <w:r w:rsidR="00634A48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ии</w:t>
      </w:r>
    </w:p>
    <w:p w:rsidR="00F76865" w:rsidRPr="00F47847" w:rsidRDefault="00F4784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оля организаций частной формы собственности в сфере оказания услуг по перевозке пассажиров и багажа легковым такси на территории 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Республики Дагестан составляет 100 </w:t>
      </w:r>
      <w:r w:rsidR="00F76865"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процентов</w:t>
      </w:r>
      <w:r w:rsidR="00967808"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F47847" w:rsidRPr="00F47847" w:rsidRDefault="00F4784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По состоянию на 1 января 2024 года легально перевозку пассажиров и багажа легковым такси в Республике Дагестан осуществляют 55 перевозчиков, в том числе 30 индивидуальных предпринимател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ей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 25 юридических лиц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F47847" w:rsidRDefault="00F4784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Проведённый анализ показывает, что во всех населенных пунктах республики достаточно хорошо развиты таксомоторные перевозки. </w:t>
      </w:r>
    </w:p>
    <w:p w:rsidR="00F47847" w:rsidRPr="00F47847" w:rsidRDefault="00F4784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По сведениям, представленным администрациями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городских округов и муниципальных районов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, в республике более 20000 водителей легковых автомобилей оказывают населению услуги в качестве такси.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Однако только 8,6 процент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из них (1720 перевозчиков) 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осуществляют перевозки пассажиров и багажа на законных основаниях.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2023 год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 Минтрансом РД 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>выдано 57 разрешений на осуществлени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е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деятельности по перевозке пассажиров и багажа легковым такси.</w:t>
      </w:r>
    </w:p>
    <w:p w:rsidR="00F47847" w:rsidRPr="00F47847" w:rsidRDefault="00F47847" w:rsidP="000427CB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Минтрансом РД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ведется и регулярно актуализуется реестр выданных разрешений на перевозку пассажиров и багажа легковым такси на территории </w:t>
      </w:r>
      <w:r w:rsidRPr="00F47847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Республики Дагестан.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865" w:rsidRPr="000868C6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31. Рынок оказания услуг по р</w:t>
      </w:r>
      <w:r w:rsidR="00634A48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емонту автотранспортных средств</w:t>
      </w:r>
    </w:p>
    <w:p w:rsidR="00F76865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оказания услуг по ремонту автотранспортных средств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</w:t>
      </w:r>
      <w:r w:rsidR="00F76865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99,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8</w:t>
      </w:r>
      <w:r w:rsidR="00F76865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="00960F97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данным </w:t>
      </w:r>
      <w:proofErr w:type="spellStart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Дагестанстата</w:t>
      </w:r>
      <w:proofErr w:type="spellEnd"/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2023 год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объем услуг по техническому обслуживанию и ремонту транспортных средств, машин и оборудования составил 8039,8 млн рублей (26,3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процента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–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общем объеме реализованных бытовых услуг населению Республики Дагестан), что на 3,3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процента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больше пр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едыдущего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года.</w:t>
      </w:r>
    </w:p>
    <w:p w:rsid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коду 45.20 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«Т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ехническое обслуживание и ремонт автотранспортных средств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»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состоянию на 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10 января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202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4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года зарегистрировано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694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субъекта, в том числе 628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индивидуальных предпринимателей 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66 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среди которых 1 сельскохозяйственный потребительский обслуживающий кооператив «</w:t>
      </w:r>
      <w:proofErr w:type="spellStart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Агротехсервис</w:t>
      </w:r>
      <w:proofErr w:type="spellEnd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».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Рынок ремонта автотранспортных средств Республики Дагестан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Организация данного вида предприятий в сельской местности является малопривлекательной сферой деятельности</w:t>
      </w:r>
      <w:r w:rsidR="00634A48" w:rsidRP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634A48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для бизнеса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.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Основными факторами, сдерживающими развитие рынка, являются: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неравномерное распределение организаций обслуживания по территории Республики Дагестан;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затрудненный доступ жителей сельской местности к услугам предприятий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в сфере ремонта автотранспортных средств;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высокая арендная плата;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рост потребительских цен и снижение покупательской способности.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76865" w:rsidRPr="000868C6" w:rsidRDefault="00634A48" w:rsidP="000427CB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32. Рынок легкой промышленности</w:t>
      </w:r>
    </w:p>
    <w:p w:rsidR="00F76865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легкой промышленности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</w:t>
      </w:r>
      <w:r w:rsidR="00F76865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99,7 процент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="008F39C0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613071" w:rsidRDefault="0061307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ам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13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текстильных изделий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», </w:t>
      </w: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14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одежды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», </w:t>
      </w: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15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кожи и изделий из кожи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10 января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</w:t>
      </w:r>
      <w:r w:rsid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года зарегистрировано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469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субъект</w:t>
      </w:r>
      <w:r w:rsidR="001F0E2C">
        <w:rPr>
          <w:rFonts w:ascii="Times New Roman" w:eastAsia="Times New Roman" w:hAnsi="Times New Roman"/>
          <w:iCs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 в том числе 397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индивидуальных предпринимателей 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72 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613071" w:rsidRPr="001507B1" w:rsidRDefault="0061307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</w:pP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>Объем отгруженных товаров промышленного производства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указанным видам деятельности, согласно данным </w:t>
      </w:r>
      <w:proofErr w:type="spell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Дагестанстата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в 2023 году составил 1523,8 млн рублей, </w:t>
      </w:r>
      <w:r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что </w:t>
      </w:r>
      <w:r w:rsidR="00150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на 5,8 процента меньше</w:t>
      </w:r>
      <w:r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объема, </w:t>
      </w:r>
      <w:r w:rsidR="00BE2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отгруженного в 2022 году (</w:t>
      </w:r>
      <w:r w:rsidR="00150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1618,0</w:t>
      </w:r>
      <w:r w:rsidR="00BE2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 млн</w:t>
      </w:r>
      <w:r w:rsidR="00634A48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 </w:t>
      </w:r>
      <w:r w:rsidR="00BE2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рублей).</w:t>
      </w:r>
      <w:r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</w:p>
    <w:p w:rsidR="000500E0" w:rsidRPr="000500E0" w:rsidRDefault="000500E0" w:rsidP="00050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</w:pP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lastRenderedPageBreak/>
        <w:t>Предприятиям легкой промышленности в республике оказывается поддержка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в рамках государственной программы Республики Дагестан «Развитие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промышленности и повышение ее конкурентоспособности», утвержденной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постановлением Правительства Республики Дагестан от 18 декабря 2020 года № 274.</w:t>
      </w:r>
      <w:r w:rsid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Поддержка оказывается предприятиям в виде предоставления субсидий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на возмещение понесенных затрат на приобретение машин и оборудования.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В 2023 году предприятиям легкой промышленности (производство обуви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и текстильных изделий) предоставлены субсидии на сумму 16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,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8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млн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рублей.</w:t>
      </w:r>
    </w:p>
    <w:p w:rsidR="000868C6" w:rsidRP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2023 году обувные фабрики республики приняли участие в крупных российских и международных выставках обуви, кожи и комплектующих           </w:t>
      </w:r>
      <w:proofErr w:type="gramStart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(</w:t>
      </w:r>
      <w:proofErr w:type="gramEnd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proofErr w:type="spellStart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Мосшуз</w:t>
      </w:r>
      <w:proofErr w:type="spellEnd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», «Измайлово </w:t>
      </w:r>
      <w:proofErr w:type="spellStart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Шуз</w:t>
      </w:r>
      <w:proofErr w:type="spellEnd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»).</w:t>
      </w:r>
    </w:p>
    <w:p w:rsidR="000868C6" w:rsidRPr="000868C6" w:rsidRDefault="00634A4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>Министерство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</w:t>
      </w:r>
      <w:r w:rsidRPr="00634A4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промышленности и торговли Республики Дагестан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(далее – </w:t>
      </w:r>
      <w:proofErr w:type="spellStart"/>
      <w:r w:rsidR="000868C6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Минпромторг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0868C6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РД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)</w:t>
      </w:r>
      <w:r w:rsidR="000868C6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сформирована делегация для участия на международном форуме легкой промышленности «Содружество моды» в г.</w:t>
      </w:r>
      <w:r w:rsidR="00E5288E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="000868C6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Санкт-Петербурге, который состоялся 9-10 ноября 2023 года.</w:t>
      </w:r>
    </w:p>
    <w:p w:rsidR="009E604B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информации </w:t>
      </w:r>
      <w:r w:rsidR="00E5288E" w:rsidRPr="00E5288E">
        <w:rPr>
          <w:rFonts w:ascii="Times New Roman" w:eastAsia="Times New Roman" w:hAnsi="Times New Roman"/>
          <w:iCs/>
          <w:sz w:val="28"/>
          <w:szCs w:val="24"/>
          <w:lang w:eastAsia="ru-RU"/>
        </w:rPr>
        <w:t>Агентств</w:t>
      </w:r>
      <w:r w:rsidR="00E5288E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="00E5288E" w:rsidRPr="00E5288E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предпринимательству и инвестициям Р</w:t>
      </w:r>
      <w:r w:rsidR="00E5288E">
        <w:rPr>
          <w:rFonts w:ascii="Times New Roman" w:eastAsia="Times New Roman" w:hAnsi="Times New Roman"/>
          <w:iCs/>
          <w:sz w:val="28"/>
          <w:szCs w:val="24"/>
          <w:lang w:eastAsia="ru-RU"/>
        </w:rPr>
        <w:t>еспублики Дагестан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, в рамках реализации государственной программы Республики Дагестан «Экономическое развитие и инновационная экономика», утвержденной постановлением Прави</w:t>
      </w:r>
      <w:r w:rsidR="00E5288E">
        <w:rPr>
          <w:rFonts w:ascii="Times New Roman" w:eastAsia="Times New Roman" w:hAnsi="Times New Roman"/>
          <w:iCs/>
          <w:sz w:val="28"/>
          <w:szCs w:val="24"/>
          <w:lang w:eastAsia="ru-RU"/>
        </w:rPr>
        <w:t>тельства Республики Дагестан от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20 ноября 2020 года № 258, предусмотрено предоставление субсидий субъектам малого и среднего предпринимательства в целях возмещения части затрат, связанных с участием в </w:t>
      </w:r>
      <w:proofErr w:type="spellStart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выставочно</w:t>
      </w:r>
      <w:proofErr w:type="spellEnd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-ярмарочных мероприятиях.</w:t>
      </w:r>
      <w:r w:rsidR="009E604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 2023 году 9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субъектам </w:t>
      </w:r>
      <w:r w:rsidR="001F0E2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малого и среднего предпринимательства (далее – </w:t>
      </w:r>
      <w:r w:rsidR="001F0E2C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МСП</w:t>
      </w:r>
      <w:r w:rsidR="001F0E2C">
        <w:rPr>
          <w:rFonts w:ascii="Times New Roman" w:eastAsia="Times New Roman" w:hAnsi="Times New Roman"/>
          <w:iCs/>
          <w:sz w:val="28"/>
          <w:szCs w:val="24"/>
          <w:lang w:eastAsia="ru-RU"/>
        </w:rPr>
        <w:t>)</w:t>
      </w:r>
      <w:r w:rsidR="001F0E2C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оказана </w:t>
      </w:r>
      <w:r w:rsidR="009E604B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такая государственная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поддержка. </w:t>
      </w:r>
    </w:p>
    <w:p w:rsidR="000868C6" w:rsidRDefault="000868C6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ГАУ РД «Центр поддержки предпринимательства </w:t>
      </w:r>
      <w:r w:rsidR="00E5288E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Республики Дагестан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обеспечивает </w:t>
      </w:r>
      <w:r w:rsidR="001F0E2C"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МСП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сфере легкой промышленности бесплатным участием </w:t>
      </w:r>
      <w:r w:rsidR="001F0E2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</w:t>
      </w:r>
      <w:proofErr w:type="spellStart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выставочно</w:t>
      </w:r>
      <w:proofErr w:type="spellEnd"/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-ярмарочных мероприятиях. В 2023 году 5 субъектов МСП приняли участие </w:t>
      </w:r>
      <w:r w:rsidR="001F0E2C"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специализированной Всероссийской выставке в г. Москве</w:t>
      </w:r>
      <w:r w:rsidR="009E604B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9E604B" w:rsidRPr="000868C6" w:rsidRDefault="009E604B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F76865" w:rsidRPr="00950E3F" w:rsidRDefault="00F76865" w:rsidP="000427C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950E3F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33. Рынок обработки древесины и</w:t>
      </w:r>
      <w:r w:rsidR="00FE0550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производства изделий из дерева</w:t>
      </w:r>
    </w:p>
    <w:p w:rsidR="00F76865" w:rsidRDefault="00950E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обработки древесины и производства изделий из дерева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</w:t>
      </w:r>
      <w:r w:rsidR="00F76865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100 процентов</w:t>
      </w:r>
      <w:r w:rsidR="00106485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950E3F" w:rsidRDefault="00950E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ам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16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Обработка древесины и производство изделий из дерева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»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и 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31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мебели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10 января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года зарегистрировано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384 субъекта, в том числе </w:t>
      </w:r>
      <w:r w:rsid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300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индивидуальных предпринимателей 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84 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950E3F" w:rsidRPr="001507B1" w:rsidRDefault="00950E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</w:pPr>
      <w:r w:rsidRPr="00613071">
        <w:rPr>
          <w:rFonts w:ascii="Times New Roman" w:eastAsia="Times New Roman" w:hAnsi="Times New Roman"/>
          <w:iCs/>
          <w:sz w:val="28"/>
          <w:szCs w:val="24"/>
          <w:lang w:eastAsia="ru-RU"/>
        </w:rPr>
        <w:t>Объем отгруженных товаров промышленного производства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указанным видам деятельности, согласно данным </w:t>
      </w:r>
      <w:proofErr w:type="spell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Дагестанстата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 в 2023 году составил</w:t>
      </w:r>
      <w:r w:rsid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150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1150,9</w:t>
      </w:r>
      <w:r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 млн рублей, </w:t>
      </w:r>
      <w:r w:rsidR="00D40199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что на </w:t>
      </w:r>
      <w:r w:rsidR="00150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6,6</w:t>
      </w:r>
      <w:r w:rsidR="00D40199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процента б</w:t>
      </w:r>
      <w:r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ольше объема, отгруженного в 2022 году (</w:t>
      </w:r>
      <w:r w:rsidR="001507B1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1080,0</w:t>
      </w:r>
      <w:r w:rsidR="00FE0550"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 млн</w:t>
      </w:r>
      <w:r w:rsidRPr="001507B1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рублей). </w:t>
      </w:r>
    </w:p>
    <w:p w:rsidR="00950E3F" w:rsidRDefault="00FE0550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ГБУ РД</w:t>
      </w:r>
      <w:r w:rsidR="00950E3F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«Республиканские леса», подведомственным </w:t>
      </w:r>
      <w:r w:rsidRPr="00FE0550">
        <w:rPr>
          <w:rFonts w:ascii="Times New Roman" w:eastAsia="Times New Roman" w:hAnsi="Times New Roman"/>
          <w:iCs/>
          <w:sz w:val="28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FE0550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лесному хозяйству Республики Дагестан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Даглесхоз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)</w:t>
      </w:r>
      <w:r w:rsidR="00950E3F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, заготавливается и реализуется на организованных торгах древесина.</w:t>
      </w:r>
      <w:r w:rsid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950E3F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ГБУ РД «Республиканские леса» прошло </w:t>
      </w:r>
      <w:r w:rsidR="00950E3F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регистрацию на сайте Санкт-Петербургской Международной товарно-сырьевой бирже (</w:t>
      </w:r>
      <w:proofErr w:type="spellStart"/>
      <w:r w:rsidR="00950E3F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СПбМТСБ</w:t>
      </w:r>
      <w:proofErr w:type="spellEnd"/>
      <w:r w:rsidR="00950E3F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) и реализует древесину на указанной бирже.</w:t>
      </w:r>
    </w:p>
    <w:p w:rsidR="005713F4" w:rsidRPr="005713F4" w:rsidRDefault="005713F4" w:rsidP="005713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</w:pP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Производителям изделий из дерева (мебель, двери) в республике оказывается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поддержка в рамках государственной программы Республики Дагестан «Развитие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промышленности и повышение ее конкурентоспособности», утвержденной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постановлением Правительства Республики Дагестан от 18 декабря 2020 года № 274.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Поддержка оказывается предприятиям в виде предоставления субсидий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br/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на возмещение понесенных затрат на приобретение машин и оборудования.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br/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В 2023 году производителям изделий из дерева предоставлены субсидии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на сумму 15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,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5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 млн </w:t>
      </w:r>
      <w:r w:rsidRPr="005713F4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рублей.</w:t>
      </w:r>
    </w:p>
    <w:p w:rsidR="00950E3F" w:rsidRPr="00950E3F" w:rsidRDefault="00950E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рамках государственной программы Республики Дагестан «Экономическое развитие и инновационная экономика», утвержденной постановлением Правительства Республики Дагестан от 20 ноября 2020 года № 258, субъектам МСП предусмотрено предоставление субсидий в целях возмещения части затрат, связанных с участием в </w:t>
      </w:r>
      <w:proofErr w:type="spellStart"/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выставочно</w:t>
      </w:r>
      <w:proofErr w:type="spellEnd"/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-ярмароч</w:t>
      </w:r>
      <w:r w:rsid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ных мероприятиях. В 2023 году 2 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субъектам МСП оказана лизинговая поддержка на сумму 3500,0 тыс. рублей.</w:t>
      </w:r>
    </w:p>
    <w:p w:rsidR="00950E3F" w:rsidRDefault="00950E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ГАУ РД «Центр поддержки предпринимательства </w:t>
      </w:r>
      <w:r w:rsidR="00470F86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Республики Дагестан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» оказана консультационная поддержка</w:t>
      </w:r>
      <w:r w:rsid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D40199"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4 субъектам МСП</w:t>
      </w:r>
      <w:r w:rsidRPr="00950E3F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950E3F" w:rsidRPr="00950E3F" w:rsidRDefault="00950E3F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F76865" w:rsidRPr="00D40199" w:rsidRDefault="00470F86" w:rsidP="0017234E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34. Рынок производства кирпича</w:t>
      </w:r>
    </w:p>
    <w:p w:rsidR="00F76865" w:rsidRDefault="00D4019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производства кирпича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</w:t>
      </w:r>
      <w:r w:rsidR="00F76865"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100 процентов</w:t>
      </w:r>
      <w:r w:rsidR="004D4267"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D40199" w:rsidRDefault="00D4019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В Республике Дагестан наблюдается стабильный рост объемов строительства, в том числе жилищного. Постоянно возрастающий объем строительных работ требует развития отрасли строительных материалов, в том числе производства кирпича.</w:t>
      </w:r>
    </w:p>
    <w:p w:rsidR="00D40199" w:rsidRDefault="00D4019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ам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23.20.1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огнеупорных кирпичей, блоков, плиток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и 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23.32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кирпича, черепицы и прочих строительных изделий из обожженной глины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10 января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года зарегистрировано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49 субъектов, в том числе 19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индивидуальных предпринимателей 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30 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юридических лиц.</w:t>
      </w:r>
    </w:p>
    <w:p w:rsidR="00D40199" w:rsidRPr="00D40199" w:rsidRDefault="00D40199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данным Территориального органа Федеральной службы государственной статистики по Республике Дагестан,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3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 Республике Дагестан произведено </w:t>
      </w:r>
      <w:r w:rsidR="0017234E">
        <w:rPr>
          <w:rFonts w:ascii="Times New Roman" w:eastAsia="Times New Roman" w:hAnsi="Times New Roman"/>
          <w:iCs/>
          <w:sz w:val="28"/>
          <w:szCs w:val="24"/>
          <w:lang w:eastAsia="ru-RU"/>
        </w:rPr>
        <w:t>139,4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млн штук условных кирпичей для строительства. </w:t>
      </w:r>
      <w:r w:rsidR="001507B1"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В 2023 года с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редняя стоимость красного кирпича за тысячу условных кирпичей</w:t>
      </w:r>
      <w:r w:rsidR="001507B1"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в регионе составила </w:t>
      </w:r>
      <w:r w:rsidR="001507B1"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23,3</w:t>
      </w:r>
      <w:r w:rsidRPr="000500E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тыс. рублей</w:t>
      </w: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4D4267" w:rsidRPr="00E93508" w:rsidRDefault="004D426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кирпича в республике осуществляют следующие крупные предприятия: ООО «Пионер»,</w:t>
      </w:r>
      <w:r w:rsid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ООО «Капитал Инвест-</w:t>
      </w:r>
      <w:proofErr w:type="spellStart"/>
      <w:r w:rsid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Пром</w:t>
      </w:r>
      <w:proofErr w:type="spellEnd"/>
      <w:r w:rsid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», ООО 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«Хасавюртовский кирпичный завод», ООО «</w:t>
      </w:r>
      <w:proofErr w:type="spellStart"/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Комстрой</w:t>
      </w:r>
      <w:proofErr w:type="spellEnd"/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», ООО «Ас Брик», ООО «Восток», ООО</w:t>
      </w:r>
      <w:r w:rsidR="0017234E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«Гарант», ООО «Монолит», ООО «Юг», ООО «Эталон» и др.</w:t>
      </w:r>
    </w:p>
    <w:p w:rsidR="004D4267" w:rsidRPr="00E93508" w:rsidRDefault="004D426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Предприятиям промышленности строительных материалов в республике оказывается поддержка в рамках государственной программы Республики Дагестан «Развитие промышленности и повышение ее конкурентоспособности»,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утвержденной постановлением Правительства Республики Дагестан от 18 декабря 2020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года № 274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. Поддержка оказывается предприятиям в виде предоставления субсидий на возмещение понесенных затрат на приобретение машин и оборудования.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865" w:rsidRPr="00E93508" w:rsidRDefault="00470F86" w:rsidP="000427CB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35. Рынок производства бетона</w:t>
      </w:r>
    </w:p>
    <w:p w:rsidR="00F76865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оля организаций частной формы собственности в сфере производства бетона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 </w:t>
      </w:r>
      <w:r w:rsidR="00F76865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100 процентов</w:t>
      </w:r>
      <w:r w:rsidR="004D4267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E93508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4019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Республике Дагестан наблюдается стабильный рост объемов строительства, в том числе жилищного.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Постоянно возрастающий объем строительных работ стимулирует рынок строительных материалов, в том числе и рынок производства бетона.</w:t>
      </w:r>
    </w:p>
    <w:p w:rsidR="00E93508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ам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23.63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товарного бетона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и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23.64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«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сухих бетонных смесей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10 января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года зарегистрировано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77 субъектов, в том числе 39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индивидуальных предпринимателей 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38 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юридических лиц.</w:t>
      </w:r>
    </w:p>
    <w:p w:rsidR="00F76865" w:rsidRDefault="004D4267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Производство бетона в республике осуществляют следующие крупные предприятия: ООО «Первый бетонный завод», ООО «</w:t>
      </w:r>
      <w:proofErr w:type="spellStart"/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Нури</w:t>
      </w:r>
      <w:proofErr w:type="spellEnd"/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-Бетон», ООО</w:t>
      </w:r>
      <w:r w:rsid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proofErr w:type="spellStart"/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Бетонсервис</w:t>
      </w:r>
      <w:proofErr w:type="spellEnd"/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», ООО «</w:t>
      </w:r>
      <w:proofErr w:type="spellStart"/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Евробетон</w:t>
      </w:r>
      <w:proofErr w:type="spellEnd"/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».</w:t>
      </w:r>
    </w:p>
    <w:p w:rsidR="000E2910" w:rsidRPr="000E2910" w:rsidRDefault="000E2910" w:rsidP="000E2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</w:pP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Производителям бетона в республике оказывается поддержка в рамках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государственной программы Республики Дагестан «Развитие промышленности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и повышение ее конкурентоспособности», утвержденной постановлением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Правительства Республики Дагестан от 18 декабря 2020 года № 274. Поддержка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оказывается предприятиям в виде предоставления субсидий на возмещение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понесенных затрат на приобретение машин и оборудования.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В 2023 году производителям бетона предоставлены субсидии на сумму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8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,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1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 xml:space="preserve">млн </w:t>
      </w:r>
      <w:r w:rsidRPr="000E2910">
        <w:rPr>
          <w:rFonts w:ascii="Times New Roman" w:eastAsia="Times New Roman" w:hAnsi="Times New Roman"/>
          <w:iCs/>
          <w:color w:val="00B050"/>
          <w:sz w:val="28"/>
          <w:szCs w:val="24"/>
          <w:lang w:eastAsia="ru-RU"/>
        </w:rPr>
        <w:t>рублей.</w:t>
      </w:r>
    </w:p>
    <w:p w:rsidR="00E93508" w:rsidRDefault="00E93508" w:rsidP="000427CB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76865" w:rsidRPr="00E93508" w:rsidRDefault="00F76865" w:rsidP="000427CB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E93508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36.</w:t>
      </w:r>
      <w:r w:rsidR="00E93508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 </w:t>
      </w:r>
      <w:r w:rsidRPr="00E93508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Рынок услуг связи, в том числе услуг по предоставлению широкополосного доступа к информационно-телек</w:t>
      </w:r>
      <w:r w:rsidR="00470F8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оммуникационной сети «Интернет»</w:t>
      </w:r>
    </w:p>
    <w:p w:rsidR="00F76865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</w:t>
      </w:r>
      <w:r w:rsidR="00F76865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="00F76865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составляет </w:t>
      </w:r>
      <w:r w:rsidR="00F76865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98 процентов.</w:t>
      </w:r>
    </w:p>
    <w:p w:rsidR="00E93508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величение количества объектов государственной и муниципальной собственности, фактически используемых операторами связи для размещения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и строительства сетей и сооружений связи,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составило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19,5 процент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 отношению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к показателям 2018 года.</w:t>
      </w:r>
    </w:p>
    <w:p w:rsidR="00E93508" w:rsidRPr="00E93508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а территории Республики Дагестан зарегистрированы 54 организации, предоставляющие услуги связи по передач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е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данных в сети «Интернет» (данные взяты из реестра лицензий в области связи Федеральной службы по надзору в сфере связи, информационных технологий и массовых телекоммуникаций), из которых 3</w:t>
      </w:r>
      <w:r w:rsidR="006B36F0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организации являются государственными (ГАУ РД «Центр информационных технологий», ПАО «Ростелеком», АО «</w:t>
      </w:r>
      <w:proofErr w:type="spellStart"/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Транснет</w:t>
      </w:r>
      <w:proofErr w:type="spellEnd"/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»).</w:t>
      </w:r>
    </w:p>
    <w:p w:rsidR="00C361A1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целях снижения налоговой нагрузки для субъектов среднего и малого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предпринимательства</w:t>
      </w:r>
      <w:r w:rsidR="00C361A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C361A1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в сфере телекоммуникационных технологий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применяющих упрощенную систему налогообложения, </w:t>
      </w:r>
      <w:r w:rsidR="000703C8" w:rsidRP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Законом Республики Дагестан от 6 мая 2009 года № 26 «О ставке налога при применении упрощенной системы налогообложения» </w:t>
      </w:r>
      <w:r w:rsidRP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предусмотрено установление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пониженных налоговых ставок по упрощенной системе налогообложения</w:t>
      </w:r>
      <w:r w:rsidR="00C361A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для налогоплательщиков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выбравших в качестве объекта налогообложения «доходы»</w:t>
      </w:r>
      <w:r w:rsidR="0017234E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до 1 процента, 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выбравших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«доходы, уменьшенные на величину расходов» 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-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до 5</w:t>
      </w:r>
      <w:r w:rsidR="00C361A1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процентов. </w:t>
      </w:r>
    </w:p>
    <w:p w:rsidR="00E93508" w:rsidRPr="00E93508" w:rsidRDefault="003B22B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П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ринят </w:t>
      </w:r>
      <w:r w:rsidR="000703C8" w:rsidRP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>Закон Республики Дагестан от 29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мая 2</w:t>
      </w:r>
      <w:r w:rsidR="000703C8" w:rsidRP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>020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года №</w:t>
      </w:r>
      <w:r w:rsidR="000703C8" w:rsidRP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31 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="000703C8" w:rsidRP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>Об установлении на территории Республики Дагестан инвестиционного налогового вычета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>»</w:t>
      </w:r>
      <w:r w:rsidRP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согласно которому 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на территории республики 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примен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яется 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механизм инвестиционного налогового вычета, позволяющего снизить величину налога на прибыль, подлежащего зачислению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в республиканский бюджет Республики Дагестан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на величину расходов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на приобретение и модернизацию основных средств. Данная мера направлена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на стимулирование операторов связи 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части 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увелич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ения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капитальны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вложени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й</w:t>
      </w:r>
      <w:r w:rsidR="000703C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и сни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жения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издерж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е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к, связанны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х</w:t>
      </w:r>
      <w:r w:rsidR="00E93508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 длительными сроками окупаемости этих вложений.</w:t>
      </w:r>
    </w:p>
    <w:p w:rsidR="00E93508" w:rsidRPr="00E93508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В настоящее время основной проблемой на товарном рынке является прекращение поставки и поддержки иностранного оборудования и программного обеспечения, что в результате привело к дефициту и удорожанию аналогов российского производства.</w:t>
      </w:r>
    </w:p>
    <w:p w:rsidR="00E93508" w:rsidRPr="00E93508" w:rsidRDefault="00E93508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В соответствии с постановлением Правительства Республики Дагестан                   от 25 апреля 2019 года № 95 утвержден Порядок и условия размещения объектов, виды которых устанавливаются Правительством Российской Федерации</w:t>
      </w:r>
      <w:r w:rsidR="003B22BD" w:rsidRPr="003B22BD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3B22BD">
        <w:rPr>
          <w:rFonts w:ascii="Times New Roman" w:eastAsia="Times New Roman" w:hAnsi="Times New Roman"/>
          <w:iCs/>
          <w:sz w:val="28"/>
          <w:szCs w:val="24"/>
          <w:lang w:eastAsia="ru-RU"/>
        </w:rPr>
        <w:t>(</w:t>
      </w:r>
      <w:r w:rsidR="003B22BD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в том числе лини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и</w:t>
      </w:r>
      <w:r w:rsidR="003B22BD"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связи, линейно-кабельные сооружения связи и иные сооружения связи</w:t>
      </w:r>
      <w:r w:rsidR="003B22BD">
        <w:rPr>
          <w:rFonts w:ascii="Times New Roman" w:eastAsia="Times New Roman" w:hAnsi="Times New Roman"/>
          <w:iCs/>
          <w:sz w:val="28"/>
          <w:szCs w:val="24"/>
          <w:lang w:eastAsia="ru-RU"/>
        </w:rPr>
        <w:t>)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 </w:t>
      </w:r>
    </w:p>
    <w:p w:rsidR="003B22BD" w:rsidRPr="00E93508" w:rsidRDefault="003B22BD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Р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аспоряжением Правительства Республики Дагестан от 17 ноября 2023 г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ода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E93508">
        <w:rPr>
          <w:rFonts w:ascii="Times New Roman" w:eastAsia="Times New Roman" w:hAnsi="Times New Roman"/>
          <w:iCs/>
          <w:sz w:val="28"/>
          <w:szCs w:val="24"/>
          <w:lang w:eastAsia="ru-RU"/>
        </w:rPr>
        <w:t>614-р регламентировано снижение ставки арендной платы по договорам аренды государственного и муниципального имущества для объектов связи.</w:t>
      </w:r>
    </w:p>
    <w:p w:rsidR="00F76865" w:rsidRPr="00A17DA6" w:rsidRDefault="00F76865" w:rsidP="000427C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76865" w:rsidRPr="005E7F81" w:rsidRDefault="00F76865" w:rsidP="000427CB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5E7F81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37. Сфера наружной рекламы</w:t>
      </w:r>
    </w:p>
    <w:p w:rsidR="00F76865" w:rsidRDefault="00F76865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Доля организаций частной формы собственности в сфере наружной рекламы</w:t>
      </w:r>
      <w:r w:rsid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составляет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100 процентов</w:t>
      </w:r>
      <w:r w:rsidR="001D59A4"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B83FB3" w:rsidRDefault="00B83FB3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ам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B83FB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73.1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B83FB3">
        <w:rPr>
          <w:rFonts w:ascii="Times New Roman" w:eastAsia="Times New Roman" w:hAnsi="Times New Roman"/>
          <w:iCs/>
          <w:sz w:val="28"/>
          <w:szCs w:val="24"/>
          <w:lang w:eastAsia="ru-RU"/>
        </w:rPr>
        <w:t>Деятельность рекламная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»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10 января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года зарегистрирован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251 субъект, в том числе 209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индивидуальных предпринимателей и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42 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0868C6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5E7F81" w:rsidRDefault="005E7F8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Установка и эксплуатация рекламных конструкций на территории Республики Дагестан с 2014 года в соответствии с Федеральным законом от 13 марта 2006 г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ода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38-ФЗ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О рекламе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»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осуществляется на основании схем, утвержденных органами местного самоуправления муниципальных образований Республики Дагестан.</w:t>
      </w:r>
    </w:p>
    <w:p w:rsidR="005E7F81" w:rsidRDefault="005E7F8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Органами местного самоуправления муниципальных районов и городских округов Республики Дагестан в соответствии с постановлением Правительства Республики Дагестан от 31 июля 2014 г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ода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№ 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340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«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Об утверждении предельных 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»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при необходимости вносятся изменения в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Республики Дагестан или в муниципальной собственности, и данные схемы согласовываются предварительно с </w:t>
      </w:r>
      <w:proofErr w:type="spellStart"/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Минимуществ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ом</w:t>
      </w:r>
      <w:proofErr w:type="spellEnd"/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Дагестан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5E7F81" w:rsidRDefault="005E7F8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Постановлением Правительства Республики Дагестан от 31 июля 2014 г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ода 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№</w:t>
      </w:r>
      <w:r w:rsidR="00470F86"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340 определены 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Дагестан.</w:t>
      </w:r>
    </w:p>
    <w:p w:rsidR="001D59A4" w:rsidRPr="005E7F81" w:rsidRDefault="005E7F81" w:rsidP="00042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П</w:t>
      </w:r>
      <w:r w:rsidR="001D59A4"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остановлением Правительства Республики Дагестан от 15 июня 2022 года №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 </w:t>
      </w:r>
      <w:r w:rsidR="001D59A4"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177 были внесены изменения в Порядок согласования схемы размещения рекламных конструкций и вносимых в нее изменений</w:t>
      </w:r>
      <w:r w:rsidRPr="005E7F81">
        <w:rPr>
          <w:rFonts w:ascii="Times New Roman" w:eastAsia="Times New Roman" w:hAnsi="Times New Roman"/>
          <w:iCs/>
          <w:sz w:val="28"/>
          <w:szCs w:val="24"/>
          <w:lang w:eastAsia="ru-RU"/>
        </w:rPr>
        <w:t>, утвержденный постановлением Правительства Республики Дагестан от 31 июля 2014 года № 340.</w:t>
      </w:r>
    </w:p>
    <w:sectPr w:rsidR="001D59A4" w:rsidRPr="005E7F81" w:rsidSect="00BD53AD">
      <w:headerReference w:type="default" r:id="rId2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88" w:rsidRDefault="00EC0A88" w:rsidP="005D1391">
      <w:pPr>
        <w:spacing w:after="0" w:line="240" w:lineRule="auto"/>
      </w:pPr>
      <w:r>
        <w:separator/>
      </w:r>
    </w:p>
  </w:endnote>
  <w:endnote w:type="continuationSeparator" w:id="0">
    <w:p w:rsidR="00EC0A88" w:rsidRDefault="00EC0A88" w:rsidP="005D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88" w:rsidRDefault="00EC0A88" w:rsidP="005D1391">
      <w:pPr>
        <w:spacing w:after="0" w:line="240" w:lineRule="auto"/>
      </w:pPr>
      <w:r>
        <w:separator/>
      </w:r>
    </w:p>
  </w:footnote>
  <w:footnote w:type="continuationSeparator" w:id="0">
    <w:p w:rsidR="00EC0A88" w:rsidRDefault="00EC0A88" w:rsidP="005D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47596"/>
      <w:docPartObj>
        <w:docPartGallery w:val="Page Numbers (Top of Page)"/>
        <w:docPartUnique/>
      </w:docPartObj>
    </w:sdtPr>
    <w:sdtContent>
      <w:p w:rsidR="001507B1" w:rsidRDefault="001507B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1C">
          <w:rPr>
            <w:noProof/>
          </w:rPr>
          <w:t>35</w:t>
        </w:r>
        <w:r>
          <w:fldChar w:fldCharType="end"/>
        </w:r>
      </w:p>
    </w:sdtContent>
  </w:sdt>
  <w:p w:rsidR="001507B1" w:rsidRDefault="001507B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463232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2155F52"/>
    <w:multiLevelType w:val="multilevel"/>
    <w:tmpl w:val="0F323C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7" w15:restartNumberingAfterBreak="0">
    <w:nsid w:val="17BF2D79"/>
    <w:multiLevelType w:val="multilevel"/>
    <w:tmpl w:val="8624B5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DB2165"/>
    <w:multiLevelType w:val="hybridMultilevel"/>
    <w:tmpl w:val="79EA844A"/>
    <w:lvl w:ilvl="0" w:tplc="4C8C29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22957711"/>
    <w:multiLevelType w:val="hybridMultilevel"/>
    <w:tmpl w:val="AD4CA6E4"/>
    <w:lvl w:ilvl="0" w:tplc="E33891E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14C3D"/>
    <w:multiLevelType w:val="multilevel"/>
    <w:tmpl w:val="0000000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2C4D4ED8"/>
    <w:multiLevelType w:val="multilevel"/>
    <w:tmpl w:val="FF449B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463232"/>
        <w:sz w:val="27"/>
      </w:rPr>
    </w:lvl>
    <w:lvl w:ilvl="1">
      <w:start w:val="1"/>
      <w:numFmt w:val="decimal"/>
      <w:lvlText w:val="%1.%2."/>
      <w:lvlJc w:val="left"/>
      <w:pPr>
        <w:ind w:left="500" w:hanging="420"/>
      </w:pPr>
      <w:rPr>
        <w:rFonts w:hint="default"/>
        <w:b/>
        <w:color w:val="463232"/>
        <w:sz w:val="27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b/>
        <w:color w:val="463232"/>
        <w:sz w:val="27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  <w:b/>
        <w:color w:val="463232"/>
        <w:sz w:val="27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b/>
        <w:color w:val="463232"/>
        <w:sz w:val="27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  <w:b/>
        <w:color w:val="463232"/>
        <w:sz w:val="27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b/>
        <w:color w:val="463232"/>
        <w:sz w:val="27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  <w:b/>
        <w:color w:val="463232"/>
        <w:sz w:val="27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b/>
        <w:color w:val="463232"/>
        <w:sz w:val="27"/>
      </w:rPr>
    </w:lvl>
  </w:abstractNum>
  <w:abstractNum w:abstractNumId="12" w15:restartNumberingAfterBreak="0">
    <w:nsid w:val="2D8D382F"/>
    <w:multiLevelType w:val="hybridMultilevel"/>
    <w:tmpl w:val="464C37AE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1925CE"/>
    <w:multiLevelType w:val="multilevel"/>
    <w:tmpl w:val="F5067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E9C55EF"/>
    <w:multiLevelType w:val="hybridMultilevel"/>
    <w:tmpl w:val="92F2C802"/>
    <w:lvl w:ilvl="0" w:tplc="AA52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CB513C"/>
    <w:multiLevelType w:val="multilevel"/>
    <w:tmpl w:val="5622A9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B8584C"/>
    <w:multiLevelType w:val="hybridMultilevel"/>
    <w:tmpl w:val="CE727098"/>
    <w:lvl w:ilvl="0" w:tplc="3256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B97A5E"/>
    <w:multiLevelType w:val="multilevel"/>
    <w:tmpl w:val="0000000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698C7EB1"/>
    <w:multiLevelType w:val="hybridMultilevel"/>
    <w:tmpl w:val="56C0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4028"/>
    <w:multiLevelType w:val="hybridMultilevel"/>
    <w:tmpl w:val="1AEC3EB8"/>
    <w:lvl w:ilvl="0" w:tplc="69D47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964F5"/>
    <w:multiLevelType w:val="multilevel"/>
    <w:tmpl w:val="00000008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72F2768F"/>
    <w:multiLevelType w:val="hybridMultilevel"/>
    <w:tmpl w:val="C9BE03F8"/>
    <w:lvl w:ilvl="0" w:tplc="F2DED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E70BC"/>
    <w:multiLevelType w:val="hybridMultilevel"/>
    <w:tmpl w:val="3C84E870"/>
    <w:lvl w:ilvl="0" w:tplc="8F380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010FFD"/>
    <w:multiLevelType w:val="multilevel"/>
    <w:tmpl w:val="0638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805FC"/>
    <w:multiLevelType w:val="multilevel"/>
    <w:tmpl w:val="BB460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463232"/>
        <w:sz w:val="27"/>
      </w:rPr>
    </w:lvl>
    <w:lvl w:ilvl="1">
      <w:start w:val="1"/>
      <w:numFmt w:val="decimal"/>
      <w:lvlText w:val="%1.%2."/>
      <w:lvlJc w:val="left"/>
      <w:pPr>
        <w:ind w:left="920" w:hanging="420"/>
      </w:pPr>
      <w:rPr>
        <w:rFonts w:hint="default"/>
        <w:b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  <w:color w:val="463232"/>
        <w:sz w:val="27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  <w:color w:val="463232"/>
        <w:sz w:val="27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  <w:color w:val="463232"/>
        <w:sz w:val="27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  <w:color w:val="463232"/>
        <w:sz w:val="27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  <w:color w:val="463232"/>
        <w:sz w:val="27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  <w:color w:val="463232"/>
        <w:sz w:val="27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  <w:color w:val="463232"/>
        <w:sz w:val="27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24"/>
  </w:num>
  <w:num w:numId="12">
    <w:abstractNumId w:val="1"/>
  </w:num>
  <w:num w:numId="13">
    <w:abstractNumId w:val="2"/>
  </w:num>
  <w:num w:numId="14">
    <w:abstractNumId w:val="20"/>
  </w:num>
  <w:num w:numId="15">
    <w:abstractNumId w:val="3"/>
  </w:num>
  <w:num w:numId="16">
    <w:abstractNumId w:val="17"/>
  </w:num>
  <w:num w:numId="17">
    <w:abstractNumId w:val="4"/>
  </w:num>
  <w:num w:numId="18">
    <w:abstractNumId w:val="13"/>
  </w:num>
  <w:num w:numId="19">
    <w:abstractNumId w:val="7"/>
  </w:num>
  <w:num w:numId="20">
    <w:abstractNumId w:val="10"/>
  </w:num>
  <w:num w:numId="21">
    <w:abstractNumId w:val="5"/>
  </w:num>
  <w:num w:numId="22">
    <w:abstractNumId w:val="19"/>
  </w:num>
  <w:num w:numId="23">
    <w:abstractNumId w:val="23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65"/>
    <w:rsid w:val="00011B70"/>
    <w:rsid w:val="0001734C"/>
    <w:rsid w:val="000427CB"/>
    <w:rsid w:val="000500E0"/>
    <w:rsid w:val="0005153F"/>
    <w:rsid w:val="00063F34"/>
    <w:rsid w:val="000703C8"/>
    <w:rsid w:val="000868C6"/>
    <w:rsid w:val="000A498E"/>
    <w:rsid w:val="000B032A"/>
    <w:rsid w:val="000C1ACB"/>
    <w:rsid w:val="000E2910"/>
    <w:rsid w:val="000F164E"/>
    <w:rsid w:val="000F78BA"/>
    <w:rsid w:val="00106485"/>
    <w:rsid w:val="00124F66"/>
    <w:rsid w:val="00145334"/>
    <w:rsid w:val="001507B1"/>
    <w:rsid w:val="00153F4F"/>
    <w:rsid w:val="00166D7D"/>
    <w:rsid w:val="0017234E"/>
    <w:rsid w:val="00172DB9"/>
    <w:rsid w:val="0019672F"/>
    <w:rsid w:val="001A2190"/>
    <w:rsid w:val="001A39E5"/>
    <w:rsid w:val="001A5FF3"/>
    <w:rsid w:val="001D59A4"/>
    <w:rsid w:val="001D7D26"/>
    <w:rsid w:val="001F0E2C"/>
    <w:rsid w:val="001F4A51"/>
    <w:rsid w:val="00227260"/>
    <w:rsid w:val="00232B72"/>
    <w:rsid w:val="00275AF1"/>
    <w:rsid w:val="002B46FD"/>
    <w:rsid w:val="002B6C28"/>
    <w:rsid w:val="00302EF4"/>
    <w:rsid w:val="00317929"/>
    <w:rsid w:val="0032172D"/>
    <w:rsid w:val="003266AC"/>
    <w:rsid w:val="00333C54"/>
    <w:rsid w:val="0033638E"/>
    <w:rsid w:val="00340A47"/>
    <w:rsid w:val="00370ADF"/>
    <w:rsid w:val="00372EE4"/>
    <w:rsid w:val="003875BF"/>
    <w:rsid w:val="003933F6"/>
    <w:rsid w:val="003A39A4"/>
    <w:rsid w:val="003B22BD"/>
    <w:rsid w:val="003D1B6A"/>
    <w:rsid w:val="003D52AC"/>
    <w:rsid w:val="003F51E9"/>
    <w:rsid w:val="004052EF"/>
    <w:rsid w:val="004248B2"/>
    <w:rsid w:val="004326E4"/>
    <w:rsid w:val="00470F86"/>
    <w:rsid w:val="00471106"/>
    <w:rsid w:val="0049011E"/>
    <w:rsid w:val="00490F44"/>
    <w:rsid w:val="004A1E95"/>
    <w:rsid w:val="004B61FC"/>
    <w:rsid w:val="004D3DBE"/>
    <w:rsid w:val="004D4267"/>
    <w:rsid w:val="004E2920"/>
    <w:rsid w:val="004E5510"/>
    <w:rsid w:val="004F45E4"/>
    <w:rsid w:val="00500453"/>
    <w:rsid w:val="005451CA"/>
    <w:rsid w:val="00554126"/>
    <w:rsid w:val="00556568"/>
    <w:rsid w:val="005713F4"/>
    <w:rsid w:val="0057267C"/>
    <w:rsid w:val="005B4E39"/>
    <w:rsid w:val="005D1391"/>
    <w:rsid w:val="005D321B"/>
    <w:rsid w:val="005E1736"/>
    <w:rsid w:val="005E596B"/>
    <w:rsid w:val="005E7F81"/>
    <w:rsid w:val="005F5F37"/>
    <w:rsid w:val="006068ED"/>
    <w:rsid w:val="00613071"/>
    <w:rsid w:val="00622EC1"/>
    <w:rsid w:val="00634A48"/>
    <w:rsid w:val="0064091E"/>
    <w:rsid w:val="00654EFD"/>
    <w:rsid w:val="0067161D"/>
    <w:rsid w:val="00674A6E"/>
    <w:rsid w:val="00675EF0"/>
    <w:rsid w:val="006916E3"/>
    <w:rsid w:val="006A6385"/>
    <w:rsid w:val="006B23C6"/>
    <w:rsid w:val="006B36F0"/>
    <w:rsid w:val="006B5EF7"/>
    <w:rsid w:val="006E3412"/>
    <w:rsid w:val="006E5060"/>
    <w:rsid w:val="006F6CDF"/>
    <w:rsid w:val="00700F0B"/>
    <w:rsid w:val="0070453F"/>
    <w:rsid w:val="00720804"/>
    <w:rsid w:val="00740715"/>
    <w:rsid w:val="00752AE5"/>
    <w:rsid w:val="00757B03"/>
    <w:rsid w:val="00767BDC"/>
    <w:rsid w:val="007817AF"/>
    <w:rsid w:val="008164D1"/>
    <w:rsid w:val="00830398"/>
    <w:rsid w:val="008459E4"/>
    <w:rsid w:val="008501D1"/>
    <w:rsid w:val="00875161"/>
    <w:rsid w:val="00886BFD"/>
    <w:rsid w:val="008872EF"/>
    <w:rsid w:val="008B4CBF"/>
    <w:rsid w:val="008C5A94"/>
    <w:rsid w:val="008D6BB9"/>
    <w:rsid w:val="008F39C0"/>
    <w:rsid w:val="00901C68"/>
    <w:rsid w:val="00903863"/>
    <w:rsid w:val="00904087"/>
    <w:rsid w:val="00950E3F"/>
    <w:rsid w:val="00960F97"/>
    <w:rsid w:val="00966D30"/>
    <w:rsid w:val="00967808"/>
    <w:rsid w:val="009A2B7A"/>
    <w:rsid w:val="009A4C85"/>
    <w:rsid w:val="009C3014"/>
    <w:rsid w:val="009C3BB8"/>
    <w:rsid w:val="009E092F"/>
    <w:rsid w:val="009E4498"/>
    <w:rsid w:val="009E604B"/>
    <w:rsid w:val="009E7947"/>
    <w:rsid w:val="009F5CD0"/>
    <w:rsid w:val="00A051DD"/>
    <w:rsid w:val="00A10BD1"/>
    <w:rsid w:val="00A12D1C"/>
    <w:rsid w:val="00A16C61"/>
    <w:rsid w:val="00A34B3E"/>
    <w:rsid w:val="00A579BF"/>
    <w:rsid w:val="00A70373"/>
    <w:rsid w:val="00A8701A"/>
    <w:rsid w:val="00AA53E0"/>
    <w:rsid w:val="00AB2AAA"/>
    <w:rsid w:val="00AC5B08"/>
    <w:rsid w:val="00AC68C7"/>
    <w:rsid w:val="00AD0F76"/>
    <w:rsid w:val="00B22416"/>
    <w:rsid w:val="00B2252B"/>
    <w:rsid w:val="00B451B4"/>
    <w:rsid w:val="00B525E5"/>
    <w:rsid w:val="00B76D68"/>
    <w:rsid w:val="00B83FB3"/>
    <w:rsid w:val="00BB5EC0"/>
    <w:rsid w:val="00BB6185"/>
    <w:rsid w:val="00BD53AD"/>
    <w:rsid w:val="00BE27B1"/>
    <w:rsid w:val="00BF69C1"/>
    <w:rsid w:val="00C10C57"/>
    <w:rsid w:val="00C361A1"/>
    <w:rsid w:val="00C5049B"/>
    <w:rsid w:val="00C87492"/>
    <w:rsid w:val="00CC07E6"/>
    <w:rsid w:val="00CC70FD"/>
    <w:rsid w:val="00CD01E7"/>
    <w:rsid w:val="00CE3A02"/>
    <w:rsid w:val="00CF58F7"/>
    <w:rsid w:val="00CF7122"/>
    <w:rsid w:val="00D05911"/>
    <w:rsid w:val="00D40199"/>
    <w:rsid w:val="00D50ACA"/>
    <w:rsid w:val="00D6010F"/>
    <w:rsid w:val="00D60D44"/>
    <w:rsid w:val="00D64ECC"/>
    <w:rsid w:val="00D66CA7"/>
    <w:rsid w:val="00D754C0"/>
    <w:rsid w:val="00D86F84"/>
    <w:rsid w:val="00D9374A"/>
    <w:rsid w:val="00D964C7"/>
    <w:rsid w:val="00DA018D"/>
    <w:rsid w:val="00DB77D0"/>
    <w:rsid w:val="00DC72C5"/>
    <w:rsid w:val="00DE7D1F"/>
    <w:rsid w:val="00DE7E5D"/>
    <w:rsid w:val="00DF4521"/>
    <w:rsid w:val="00E02729"/>
    <w:rsid w:val="00E24CE0"/>
    <w:rsid w:val="00E4529C"/>
    <w:rsid w:val="00E5288E"/>
    <w:rsid w:val="00E7562B"/>
    <w:rsid w:val="00E75875"/>
    <w:rsid w:val="00E93508"/>
    <w:rsid w:val="00EC0A88"/>
    <w:rsid w:val="00EC16B5"/>
    <w:rsid w:val="00ED3E02"/>
    <w:rsid w:val="00ED3F9A"/>
    <w:rsid w:val="00F037BB"/>
    <w:rsid w:val="00F47847"/>
    <w:rsid w:val="00F50371"/>
    <w:rsid w:val="00F74948"/>
    <w:rsid w:val="00F76865"/>
    <w:rsid w:val="00F85206"/>
    <w:rsid w:val="00F94A49"/>
    <w:rsid w:val="00FD1745"/>
    <w:rsid w:val="00FD430E"/>
    <w:rsid w:val="00FE0550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0933"/>
  <w15:docId w15:val="{87DB4661-E56E-4087-A82F-7C3F225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мэрт"/>
    <w:basedOn w:val="a"/>
    <w:next w:val="a"/>
    <w:link w:val="10"/>
    <w:uiPriority w:val="9"/>
    <w:qFormat/>
    <w:rsid w:val="00F76865"/>
    <w:pPr>
      <w:keepNext/>
      <w:keepLines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6865"/>
    <w:pPr>
      <w:keepNext/>
      <w:keepLines/>
      <w:spacing w:before="40" w:after="0" w:line="27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65"/>
    <w:pPr>
      <w:keepNext/>
      <w:keepLines/>
      <w:spacing w:before="40" w:after="0" w:line="276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эрт Знак"/>
    <w:basedOn w:val="a0"/>
    <w:link w:val="1"/>
    <w:uiPriority w:val="9"/>
    <w:rsid w:val="00F7686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F7686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865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qFormat/>
    <w:rsid w:val="00F76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76865"/>
    <w:rPr>
      <w:color w:val="0563C1"/>
      <w:u w:val="single"/>
    </w:rPr>
  </w:style>
  <w:style w:type="paragraph" w:styleId="a4">
    <w:name w:val="No Spacing"/>
    <w:link w:val="a5"/>
    <w:uiPriority w:val="1"/>
    <w:qFormat/>
    <w:rsid w:val="00F768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76865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F76865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a8">
    <w:name w:val="Normal (Web)"/>
    <w:basedOn w:val="a"/>
    <w:uiPriority w:val="99"/>
    <w:semiHidden/>
    <w:unhideWhenUsed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uiPriority w:val="99"/>
    <w:unhideWhenUsed/>
    <w:qFormat/>
    <w:rsid w:val="00F7686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rsid w:val="00F7686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b">
    <w:name w:val="footnote reference"/>
    <w:uiPriority w:val="99"/>
    <w:semiHidden/>
    <w:unhideWhenUsed/>
    <w:rsid w:val="00F76865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F76865"/>
  </w:style>
  <w:style w:type="table" w:styleId="ac">
    <w:name w:val="Table Grid"/>
    <w:basedOn w:val="a1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7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6865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c"/>
    <w:uiPriority w:val="59"/>
    <w:rsid w:val="00F76865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F76865"/>
    <w:rPr>
      <w:color w:val="808080"/>
    </w:rPr>
  </w:style>
  <w:style w:type="paragraph" w:styleId="af0">
    <w:name w:val="header"/>
    <w:basedOn w:val="a"/>
    <w:link w:val="af1"/>
    <w:uiPriority w:val="99"/>
    <w:unhideWhenUsed/>
    <w:rsid w:val="00F7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7686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F7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7686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6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6865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F76865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76865"/>
    <w:pPr>
      <w:spacing w:after="100" w:line="276" w:lineRule="auto"/>
    </w:pPr>
  </w:style>
  <w:style w:type="paragraph" w:styleId="31">
    <w:name w:val="toc 3"/>
    <w:basedOn w:val="a"/>
    <w:next w:val="a"/>
    <w:autoRedefine/>
    <w:uiPriority w:val="39"/>
    <w:unhideWhenUsed/>
    <w:rsid w:val="00F76865"/>
    <w:pPr>
      <w:spacing w:after="100" w:line="276" w:lineRule="auto"/>
      <w:ind w:left="440"/>
    </w:pPr>
  </w:style>
  <w:style w:type="paragraph" w:styleId="af4">
    <w:name w:val="Body Text"/>
    <w:basedOn w:val="a"/>
    <w:link w:val="af5"/>
    <w:semiHidden/>
    <w:rsid w:val="00F76865"/>
    <w:pPr>
      <w:spacing w:after="0" w:line="240" w:lineRule="auto"/>
      <w:ind w:right="123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F768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F76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F76865"/>
  </w:style>
  <w:style w:type="numbering" w:customStyle="1" w:styleId="1110">
    <w:name w:val="Нет списка111"/>
    <w:next w:val="a2"/>
    <w:uiPriority w:val="99"/>
    <w:semiHidden/>
    <w:unhideWhenUsed/>
    <w:rsid w:val="00F76865"/>
  </w:style>
  <w:style w:type="character" w:styleId="af6">
    <w:name w:val="FollowedHyperlink"/>
    <w:uiPriority w:val="99"/>
    <w:semiHidden/>
    <w:unhideWhenUsed/>
    <w:rsid w:val="00F76865"/>
    <w:rPr>
      <w:color w:val="800080"/>
      <w:u w:val="single"/>
    </w:rPr>
  </w:style>
  <w:style w:type="paragraph" w:customStyle="1" w:styleId="xl66">
    <w:name w:val="xl66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7686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7686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7686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68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7686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768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76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686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68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76865"/>
  </w:style>
  <w:style w:type="paragraph" w:styleId="23">
    <w:name w:val="toc 2"/>
    <w:basedOn w:val="a"/>
    <w:next w:val="a"/>
    <w:autoRedefine/>
    <w:uiPriority w:val="39"/>
    <w:unhideWhenUsed/>
    <w:rsid w:val="00F76865"/>
    <w:pPr>
      <w:spacing w:after="100" w:line="276" w:lineRule="auto"/>
      <w:ind w:left="220"/>
    </w:pPr>
    <w:rPr>
      <w:rFonts w:eastAsia="Times New Roman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F76865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F76865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76865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76865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76865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76865"/>
    <w:pPr>
      <w:spacing w:after="100" w:line="276" w:lineRule="auto"/>
      <w:ind w:left="1760"/>
    </w:pPr>
    <w:rPr>
      <w:rFonts w:eastAsia="Times New Roman"/>
      <w:lang w:eastAsia="ru-RU"/>
    </w:rPr>
  </w:style>
  <w:style w:type="paragraph" w:styleId="afc">
    <w:name w:val="Title"/>
    <w:basedOn w:val="a"/>
    <w:next w:val="a"/>
    <w:link w:val="afd"/>
    <w:uiPriority w:val="10"/>
    <w:qFormat/>
    <w:rsid w:val="00F7686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F7686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0">
    <w:name w:val="Сетка таблицы6"/>
    <w:basedOn w:val="a1"/>
    <w:next w:val="ac"/>
    <w:uiPriority w:val="5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"/>
    <w:basedOn w:val="a"/>
    <w:autoRedefine/>
    <w:rsid w:val="00F76865"/>
    <w:pPr>
      <w:spacing w:line="240" w:lineRule="exact"/>
    </w:pPr>
    <w:rPr>
      <w:rFonts w:ascii="Times New Roman" w:eastAsia="SimSun" w:hAnsi="Times New Roman"/>
      <w:sz w:val="28"/>
      <w:szCs w:val="28"/>
      <w:lang w:val="en-US"/>
    </w:rPr>
  </w:style>
  <w:style w:type="paragraph" w:styleId="24">
    <w:name w:val="Body Text 2"/>
    <w:basedOn w:val="a"/>
    <w:link w:val="25"/>
    <w:uiPriority w:val="99"/>
    <w:semiHidden/>
    <w:unhideWhenUsed/>
    <w:rsid w:val="00F7686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76865"/>
    <w:rPr>
      <w:rFonts w:ascii="Calibri" w:eastAsia="Calibri" w:hAnsi="Calibri" w:cs="Times New Roman"/>
    </w:rPr>
  </w:style>
  <w:style w:type="character" w:styleId="afe">
    <w:name w:val="page number"/>
    <w:rsid w:val="00F76865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unhideWhenUsed/>
    <w:rsid w:val="00F7686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76865"/>
    <w:rPr>
      <w:rFonts w:ascii="Calibri" w:eastAsia="Calibri" w:hAnsi="Calibri" w:cs="Times New Roman"/>
    </w:rPr>
  </w:style>
  <w:style w:type="paragraph" w:styleId="aff">
    <w:name w:val="Body Text Indent"/>
    <w:basedOn w:val="a"/>
    <w:link w:val="aff0"/>
    <w:uiPriority w:val="99"/>
    <w:semiHidden/>
    <w:unhideWhenUsed/>
    <w:rsid w:val="00F76865"/>
    <w:pPr>
      <w:spacing w:after="120" w:line="276" w:lineRule="auto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F76865"/>
    <w:rPr>
      <w:rFonts w:ascii="Calibri" w:eastAsia="Calibri" w:hAnsi="Calibri" w:cs="Times New Roman"/>
    </w:rPr>
  </w:style>
  <w:style w:type="paragraph" w:customStyle="1" w:styleId="bodytext0bullet2gif">
    <w:name w:val="bodytext0bullet2.gif"/>
    <w:basedOn w:val="a"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F76865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F76865"/>
    <w:rPr>
      <w:rFonts w:ascii="Calibri" w:eastAsia="Calibri" w:hAnsi="Calibri" w:cs="Times New Roman"/>
    </w:rPr>
  </w:style>
  <w:style w:type="character" w:customStyle="1" w:styleId="14pt">
    <w:name w:val="Основной текст + 14 pt"/>
    <w:uiPriority w:val="99"/>
    <w:rsid w:val="00F7686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1"/>
    <w:uiPriority w:val="99"/>
    <w:rsid w:val="00F76865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161">
    <w:name w:val="Body text (16)1"/>
    <w:basedOn w:val="a"/>
    <w:link w:val="Bodytext16"/>
    <w:uiPriority w:val="99"/>
    <w:rsid w:val="00F76865"/>
    <w:pPr>
      <w:shd w:val="clear" w:color="auto" w:fill="FFFFFF"/>
      <w:spacing w:before="60" w:after="360" w:line="322" w:lineRule="exact"/>
      <w:jc w:val="both"/>
    </w:pPr>
    <w:rPr>
      <w:rFonts w:ascii="Times New Roman" w:eastAsiaTheme="minorHAnsi" w:hAnsi="Times New Roman" w:cstheme="minorBidi"/>
      <w:i/>
      <w:iCs/>
      <w:sz w:val="26"/>
      <w:szCs w:val="26"/>
    </w:rPr>
  </w:style>
  <w:style w:type="character" w:customStyle="1" w:styleId="Bodytext6">
    <w:name w:val="Body text (6)_"/>
    <w:link w:val="Bodytext61"/>
    <w:uiPriority w:val="99"/>
    <w:rsid w:val="00F7686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F76865"/>
    <w:pPr>
      <w:shd w:val="clear" w:color="auto" w:fill="FFFFFF"/>
      <w:spacing w:after="0" w:line="323" w:lineRule="exact"/>
      <w:ind w:hanging="360"/>
      <w:jc w:val="center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Heading2">
    <w:name w:val="Heading #2_"/>
    <w:link w:val="Heading20"/>
    <w:uiPriority w:val="99"/>
    <w:rsid w:val="00F7686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F76865"/>
    <w:pPr>
      <w:shd w:val="clear" w:color="auto" w:fill="FFFFFF"/>
      <w:spacing w:before="60" w:after="60" w:line="322" w:lineRule="exact"/>
      <w:ind w:firstLine="700"/>
      <w:jc w:val="both"/>
      <w:outlineLvl w:val="1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Bodytext160">
    <w:name w:val="Body text (16)"/>
    <w:uiPriority w:val="99"/>
    <w:rsid w:val="00F76865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Bodytext15">
    <w:name w:val="Body text (15)_"/>
    <w:link w:val="Bodytext150"/>
    <w:uiPriority w:val="99"/>
    <w:rsid w:val="00F76865"/>
    <w:rPr>
      <w:rFonts w:ascii="Times New Roman" w:hAnsi="Times New Roman"/>
      <w:b/>
      <w:bCs/>
      <w:spacing w:val="1"/>
      <w:sz w:val="25"/>
      <w:szCs w:val="25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rsid w:val="00F76865"/>
    <w:pPr>
      <w:shd w:val="clear" w:color="auto" w:fill="FFFFFF"/>
      <w:spacing w:before="60" w:after="60" w:line="326" w:lineRule="exact"/>
      <w:ind w:hanging="360"/>
      <w:jc w:val="right"/>
    </w:pPr>
    <w:rPr>
      <w:rFonts w:ascii="Times New Roman" w:eastAsiaTheme="minorHAnsi" w:hAnsi="Times New Roman" w:cstheme="minorBidi"/>
      <w:b/>
      <w:bCs/>
      <w:spacing w:val="1"/>
      <w:sz w:val="25"/>
      <w:szCs w:val="25"/>
    </w:rPr>
  </w:style>
  <w:style w:type="character" w:customStyle="1" w:styleId="Bodytext19">
    <w:name w:val="Body text (19)_"/>
    <w:link w:val="Bodytext190"/>
    <w:uiPriority w:val="99"/>
    <w:rsid w:val="00F76865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Bodytext10">
    <w:name w:val="Body text (10)_"/>
    <w:link w:val="Bodytext101"/>
    <w:uiPriority w:val="99"/>
    <w:rsid w:val="00F76865"/>
    <w:rPr>
      <w:rFonts w:ascii="Times New Roman" w:hAnsi="Times New Roman"/>
      <w:i/>
      <w:iCs/>
      <w:spacing w:val="1"/>
      <w:sz w:val="23"/>
      <w:szCs w:val="23"/>
      <w:shd w:val="clear" w:color="auto" w:fill="FFFFFF"/>
    </w:rPr>
  </w:style>
  <w:style w:type="paragraph" w:customStyle="1" w:styleId="Bodytext190">
    <w:name w:val="Body text (19)"/>
    <w:basedOn w:val="a"/>
    <w:link w:val="Bodytext19"/>
    <w:uiPriority w:val="99"/>
    <w:rsid w:val="00F76865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spacing w:val="3"/>
      <w:sz w:val="21"/>
      <w:szCs w:val="21"/>
    </w:rPr>
  </w:style>
  <w:style w:type="paragraph" w:customStyle="1" w:styleId="Bodytext101">
    <w:name w:val="Body text (10)1"/>
    <w:basedOn w:val="a"/>
    <w:link w:val="Bodytext10"/>
    <w:uiPriority w:val="99"/>
    <w:rsid w:val="00F76865"/>
    <w:pPr>
      <w:shd w:val="clear" w:color="auto" w:fill="FFFFFF"/>
      <w:spacing w:after="0" w:line="298" w:lineRule="exact"/>
    </w:pPr>
    <w:rPr>
      <w:rFonts w:ascii="Times New Roman" w:eastAsiaTheme="minorHAnsi" w:hAnsi="Times New Roman" w:cstheme="minorBidi"/>
      <w:i/>
      <w:iCs/>
      <w:spacing w:val="1"/>
      <w:sz w:val="23"/>
      <w:szCs w:val="23"/>
    </w:rPr>
  </w:style>
  <w:style w:type="paragraph" w:styleId="aff2">
    <w:name w:val="List Bullet"/>
    <w:basedOn w:val="a"/>
    <w:qFormat/>
    <w:rsid w:val="00F76865"/>
    <w:pPr>
      <w:spacing w:after="0" w:line="276" w:lineRule="auto"/>
      <w:contextualSpacing/>
    </w:p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F76865"/>
    <w:rPr>
      <w:rFonts w:ascii="Calibri" w:eastAsia="Calibri" w:hAnsi="Calibri" w:cs="Times New Roman"/>
      <w:lang w:val="en-US"/>
    </w:rPr>
  </w:style>
  <w:style w:type="character" w:customStyle="1" w:styleId="aff3">
    <w:name w:val="Основной текст_"/>
    <w:link w:val="16"/>
    <w:rsid w:val="00F76865"/>
    <w:rPr>
      <w:rFonts w:ascii="Times New Roman" w:eastAsia="Times New Roman" w:hAnsi="Times New Roman"/>
      <w:spacing w:val="-4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f3"/>
    <w:rsid w:val="00F76865"/>
    <w:pPr>
      <w:shd w:val="clear" w:color="auto" w:fill="FFFFFF"/>
      <w:spacing w:after="0" w:line="470" w:lineRule="exact"/>
    </w:pPr>
    <w:rPr>
      <w:rFonts w:ascii="Times New Roman" w:eastAsia="Times New Roman" w:hAnsi="Times New Roman" w:cstheme="minorBidi"/>
      <w:spacing w:val="-4"/>
      <w:sz w:val="18"/>
      <w:szCs w:val="18"/>
    </w:rPr>
  </w:style>
  <w:style w:type="paragraph" w:customStyle="1" w:styleId="ConsPlusTitlePage">
    <w:name w:val="ConsPlusTitlePage"/>
    <w:rsid w:val="00F76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Неразрешенное упоминание"/>
    <w:uiPriority w:val="99"/>
    <w:semiHidden/>
    <w:unhideWhenUsed/>
    <w:rsid w:val="00F76865"/>
    <w:rPr>
      <w:color w:val="605E5C"/>
      <w:shd w:val="clear" w:color="auto" w:fill="E1DFDD"/>
    </w:rPr>
  </w:style>
  <w:style w:type="paragraph" w:customStyle="1" w:styleId="Default">
    <w:name w:val="Default"/>
    <w:rsid w:val="00F768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.e-dag.ru/activity/6968" TargetMode="External"/><Relationship Id="rId13" Type="http://schemas.openxmlformats.org/officeDocument/2006/relationships/hyperlink" Target="https://minec.e-dag.ru/activity/6980" TargetMode="External"/><Relationship Id="rId18" Type="http://schemas.openxmlformats.org/officeDocument/2006/relationships/hyperlink" Target="https://dpo-rd.ru/biblioteka/novosti/praktikum-/" TargetMode="External"/><Relationship Id="rId26" Type="http://schemas.openxmlformats.org/officeDocument/2006/relationships/hyperlink" Target="http://minnacrd.ru/reestr-uchastnikov-osushchestvlyayushchikh-deyatelnost-na-rynke-ritualnykh-uslug-na-territorii-respubliki-dagest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ec.e-dag.ru/activity/696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inec.e-dag.ru/activity/6961" TargetMode="External"/><Relationship Id="rId17" Type="http://schemas.openxmlformats.org/officeDocument/2006/relationships/hyperlink" Target="http://minec-rd.ru/deyatelnost/razvitie-konkurentsii/normativno-pravovye-akty/regionalnye-normativno-pravovye-akty" TargetMode="External"/><Relationship Id="rId25" Type="http://schemas.openxmlformats.org/officeDocument/2006/relationships/hyperlink" Target="http://fomsr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ec-rd.ru/razvitie-konkurentsii" TargetMode="External"/><Relationship Id="rId20" Type="http://schemas.openxmlformats.org/officeDocument/2006/relationships/hyperlink" Target="https://minec.e-dag.ru/activity/698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ec.e-dag.ru/activity/6961" TargetMode="External"/><Relationship Id="rId24" Type="http://schemas.openxmlformats.org/officeDocument/2006/relationships/hyperlink" Target="http://minzdravrd.e-da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ec.e-dag.ru/activity/6961" TargetMode="External"/><Relationship Id="rId23" Type="http://schemas.openxmlformats.org/officeDocument/2006/relationships/hyperlink" Target="https://minec.e-dag.ru/activity/69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ec.e-dag.ru/activity/6961" TargetMode="External"/><Relationship Id="rId19" Type="http://schemas.openxmlformats.org/officeDocument/2006/relationships/hyperlink" Target="https://vk.com/wall-99630913_5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c.e-dag.ru/files/documents/parsed/4rXvf1nKPz2jLdZxCOWT.pdf" TargetMode="External"/><Relationship Id="rId14" Type="http://schemas.openxmlformats.org/officeDocument/2006/relationships/hyperlink" Target="https://minec.e-dag.ru/activity/6956" TargetMode="External"/><Relationship Id="rId22" Type="http://schemas.openxmlformats.org/officeDocument/2006/relationships/hyperlink" Target="https://minec.e-dag.ru/activity/696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14388</Words>
  <Characters>82012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Исрапилова Айша Магомедовна</dc:creator>
  <cp:keywords/>
  <cp:lastModifiedBy>Магомедова Камилла Аслан-Алиевна</cp:lastModifiedBy>
  <cp:revision>26</cp:revision>
  <cp:lastPrinted>2024-03-12T13:57:00Z</cp:lastPrinted>
  <dcterms:created xsi:type="dcterms:W3CDTF">2024-03-11T00:14:00Z</dcterms:created>
  <dcterms:modified xsi:type="dcterms:W3CDTF">2024-04-03T13:59:00Z</dcterms:modified>
</cp:coreProperties>
</file>